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sz w:val="32"/>
          <w:szCs w:val="32"/>
        </w:rPr>
      </w:pPr>
      <w:r>
        <w:rPr>
          <w:rFonts w:hint="eastAsia" w:ascii="黑体" w:hAnsi="黑体" w:eastAsia="黑体"/>
          <w:sz w:val="32"/>
          <w:szCs w:val="32"/>
        </w:rPr>
        <w:t>附件</w:t>
      </w:r>
    </w:p>
    <w:p>
      <w:pPr>
        <w:spacing w:before="312" w:beforeLines="100" w:after="312" w:afterLines="100" w:line="720" w:lineRule="exact"/>
        <w:jc w:val="center"/>
        <w:rPr>
          <w:rFonts w:hint="eastAsia" w:ascii="方正小标宋简体" w:hAnsi="宋体" w:eastAsia="方正小标宋简体"/>
          <w:bCs/>
          <w:sz w:val="44"/>
          <w:szCs w:val="44"/>
        </w:rPr>
      </w:pPr>
      <w:r>
        <w:rPr>
          <w:rFonts w:hint="eastAsia" w:ascii="方正小标宋简体" w:hAnsi="宋体" w:eastAsia="方正小标宋简体"/>
          <w:bCs/>
          <w:sz w:val="44"/>
          <w:szCs w:val="44"/>
        </w:rPr>
        <w:t>北京（中关村）国际知识产权服务大厅简介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建设北京（中关村）国际知识产权服务大厅（B</w:t>
      </w:r>
      <w:r>
        <w:rPr>
          <w:rFonts w:ascii="仿宋_GB2312" w:eastAsia="仿宋_GB2312"/>
          <w:sz w:val="32"/>
          <w:szCs w:val="32"/>
        </w:rPr>
        <w:t>EIJING(ZGC)INTERNATION INTELLECTUAL PROPERTY SERVICE HALL</w:t>
      </w:r>
      <w:r>
        <w:rPr>
          <w:rFonts w:hint="eastAsia" w:ascii="仿宋_GB2312" w:eastAsia="仿宋_GB2312"/>
          <w:sz w:val="32"/>
          <w:szCs w:val="32"/>
        </w:rPr>
        <w:t>，以下简称“大厅”）是北京市贯彻《促进知识产权服务业发展行动计划（2018年-2020年）》，将北京建设成为具有全球影响力的知识产权服务中心城市的重要举措。</w:t>
      </w:r>
      <w:r>
        <w:rPr>
          <w:rFonts w:ascii="仿宋_GB2312" w:eastAsia="仿宋_GB2312"/>
          <w:sz w:val="32"/>
          <w:szCs w:val="32"/>
        </w:rPr>
        <w:t>大厅按照民办公助、多方参与的</w:t>
      </w:r>
      <w:r>
        <w:rPr>
          <w:rFonts w:hint="eastAsia" w:ascii="仿宋_GB2312" w:eastAsia="仿宋_GB2312"/>
          <w:sz w:val="32"/>
          <w:szCs w:val="32"/>
        </w:rPr>
        <w:t>合作</w:t>
      </w:r>
      <w:r>
        <w:rPr>
          <w:rFonts w:ascii="仿宋_GB2312" w:eastAsia="仿宋_GB2312"/>
          <w:sz w:val="32"/>
          <w:szCs w:val="32"/>
        </w:rPr>
        <w:t>理念，由首都知识产权服务业协会按照国际服务标准</w:t>
      </w:r>
      <w:r>
        <w:rPr>
          <w:rFonts w:hint="eastAsia" w:ascii="仿宋_GB2312" w:eastAsia="仿宋_GB2312"/>
          <w:sz w:val="32"/>
          <w:szCs w:val="32"/>
        </w:rPr>
        <w:t>进行</w:t>
      </w:r>
      <w:r>
        <w:rPr>
          <w:rFonts w:ascii="仿宋_GB2312" w:eastAsia="仿宋_GB2312"/>
          <w:sz w:val="32"/>
          <w:szCs w:val="32"/>
        </w:rPr>
        <w:t>建设和管理</w:t>
      </w:r>
      <w:r>
        <w:rPr>
          <w:rFonts w:hint="eastAsia" w:ascii="仿宋_GB2312" w:eastAsia="仿宋_GB2312"/>
          <w:sz w:val="32"/>
          <w:szCs w:val="32"/>
        </w:rPr>
        <w:t>，于2</w:t>
      </w:r>
      <w:r>
        <w:rPr>
          <w:rFonts w:ascii="仿宋_GB2312" w:eastAsia="仿宋_GB2312"/>
          <w:sz w:val="32"/>
          <w:szCs w:val="32"/>
        </w:rPr>
        <w:t>019</w:t>
      </w:r>
      <w:r>
        <w:rPr>
          <w:rFonts w:hint="eastAsia" w:ascii="仿宋_GB2312" w:eastAsia="仿宋_GB2312"/>
          <w:sz w:val="32"/>
          <w:szCs w:val="32"/>
        </w:rPr>
        <w:t>年</w:t>
      </w:r>
      <w:r>
        <w:rPr>
          <w:rFonts w:ascii="仿宋_GB2312" w:eastAsia="仿宋_GB2312"/>
          <w:sz w:val="32"/>
          <w:szCs w:val="32"/>
        </w:rPr>
        <w:t>11月正式落成并对外开放服务。</w:t>
      </w:r>
      <w:r>
        <w:rPr>
          <w:rFonts w:hint="eastAsia" w:ascii="仿宋_GB2312" w:eastAsia="仿宋_GB2312"/>
          <w:sz w:val="32"/>
          <w:szCs w:val="32"/>
        </w:rPr>
        <w:t>大厅将充分发挥北京作为中国文化中心、国际交往中心和科技创新中心优势地位，积极协调联络各国知识产权管理机关、驻中国外交机构、国际和地区性知识产权组织，为各类市场主体对接各门类、全流程的知识产权专业服务，促进首都科技文化资源优势转化为经济社会发展的竞争优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大厅现有功能如下：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（一）国际知识产权服务咨询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国际知识产权服务咨询主要通过大厅咨询窗口实现，能够为来大厅咨询的创新主体和社会公众提供全流程、各门类、国际化的专业咨询。</w:t>
      </w:r>
      <w:r>
        <w:rPr>
          <w:rFonts w:hint="eastAsia" w:ascii="仿宋_GB2312" w:hAnsi="宋体" w:eastAsia="仿宋_GB2312" w:cs="宋体"/>
          <w:sz w:val="32"/>
          <w:szCs w:val="32"/>
        </w:rPr>
        <w:t>目前已有超过5</w:t>
      </w:r>
      <w:r>
        <w:rPr>
          <w:rFonts w:ascii="仿宋_GB2312" w:hAnsi="宋体" w:eastAsia="仿宋_GB2312" w:cs="宋体"/>
          <w:sz w:val="32"/>
          <w:szCs w:val="32"/>
        </w:rPr>
        <w:t>0</w:t>
      </w:r>
      <w:r>
        <w:rPr>
          <w:rFonts w:hint="eastAsia" w:ascii="仿宋_GB2312" w:hAnsi="宋体" w:eastAsia="仿宋_GB2312" w:cs="宋体"/>
          <w:sz w:val="32"/>
          <w:szCs w:val="32"/>
        </w:rPr>
        <w:t>家国内外知识产权服务机构进驻大厅为社会公众提供专业的公共服务</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（二）国际知识产权服务资源展示</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大厅设置了公众服务区向创新主体介绍、展示知识产权服务的内涵、作用以及北京的优质知识产权服务资源，放置《在京国际知识产权服务机构资源名录》、《重要市场国知识产权服务资源手册》、《北京市涉外知识产权服务机构推荐名录》。该区域还会宣传各类政策，放置各类知识产权服务资源展示宣传材料，向社会实时公开服务行业信用评价和分级评价结果，为社会公众提供客观、准确的知识产权服务信息。</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（三）国际知识产权资料查询</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大厅以电子情报和实体图书馆的形式向社会公众提供知识产权资料查询服务。大厅配备了十余个知识产权相关数据库账号，供公众免费查询使用。另外还配备了纸质知识产权专业图书，正协调与首都图书馆等单位联合共建“北京国际经济贸易资料中心（中关村）阅览室”，营造良好的知识产权文化氛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（四）知识产权国际人才培育</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国际人才培育基地建设了可容纳100人进行集中培训的多功能培训室，将定期开展提升知识产权服务能力和质量的培训，将重点邀请国际知识产权服务行业专家，加快培育我市知识产权国际服务人才。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（五）知识产权服务国际交流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大厅将充分发挥“丝绸之路沿线民间组织合作网络”、“‘一带一路’首都知识产权发展联盟”和“首都知识产权国际交流合作基地”作用，为知识产权服务行业与国内外知识产权管理机构、行业组织和企业进行民间交流提供有利的商务环境，为大厅所在区域服务资源的高端化、国际化聚集提供有效途径。</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（六）知识产权公共服务</w:t>
      </w:r>
    </w:p>
    <w:p>
      <w:pPr>
        <w:spacing w:line="560" w:lineRule="exact"/>
        <w:ind w:firstLine="640" w:firstLineChars="200"/>
        <w:rPr>
          <w:rFonts w:ascii="楷体" w:hAnsi="楷体" w:eastAsia="楷体"/>
          <w:sz w:val="32"/>
          <w:szCs w:val="32"/>
        </w:rPr>
      </w:pPr>
      <w:r>
        <w:rPr>
          <w:rFonts w:hint="eastAsia" w:ascii="仿宋_GB2312" w:eastAsia="仿宋_GB2312"/>
          <w:sz w:val="32"/>
          <w:szCs w:val="32"/>
        </w:rPr>
        <w:t>依托知识产权服务行业专家聚集优势，充分发挥我市专利代理师队伍的专利代理援助职能，为社会公众提供人民调解、司法鉴定、专家论证等公共服务，发挥行业专业力量化解知识产权纠纷、构建和谐有序营商环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（七）行业自律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大厅还依托行业协会工作职责，开展行业自律工作。接受创新主体和社会公众对世界各国各类知识产权服务的投诉，协调解决国际知识产权服务纠纷，为创新主体解决后续服务问题提供了途径。</w:t>
      </w:r>
    </w:p>
    <w:p>
      <w:pPr>
        <w:spacing w:line="560" w:lineRule="exact"/>
        <w:ind w:firstLine="640" w:firstLineChars="200"/>
        <w:rPr>
          <w:rFonts w:ascii="楷体" w:hAnsi="楷体" w:eastAsia="楷体"/>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地址：</w:t>
      </w:r>
      <w:bookmarkStart w:id="0" w:name="_Hlk33004020"/>
      <w:r>
        <w:rPr>
          <w:rFonts w:hint="eastAsia" w:ascii="仿宋_GB2312" w:eastAsia="仿宋_GB2312"/>
          <w:sz w:val="32"/>
          <w:szCs w:val="32"/>
        </w:rPr>
        <w:t>北京市海淀区海淀南路甲2</w:t>
      </w:r>
      <w:r>
        <w:rPr>
          <w:rFonts w:ascii="仿宋_GB2312" w:eastAsia="仿宋_GB2312"/>
          <w:sz w:val="32"/>
          <w:szCs w:val="32"/>
        </w:rPr>
        <w:t>1</w:t>
      </w:r>
      <w:r>
        <w:rPr>
          <w:rFonts w:hint="eastAsia" w:ascii="仿宋_GB2312" w:eastAsia="仿宋_GB2312"/>
          <w:sz w:val="32"/>
          <w:szCs w:val="32"/>
        </w:rPr>
        <w:t>号中关村知识产权大厦A三层</w:t>
      </w:r>
      <w:bookmarkEnd w:id="0"/>
    </w:p>
    <w:p>
      <w:pPr>
        <w:spacing w:line="560" w:lineRule="exact"/>
        <w:ind w:firstLine="640" w:firstLineChars="200"/>
        <w:rPr>
          <w:rFonts w:ascii="仿宋_GB2312" w:eastAsia="仿宋_GB2312"/>
          <w:sz w:val="32"/>
          <w:szCs w:val="32"/>
        </w:rPr>
      </w:pPr>
      <w:r>
        <w:rPr>
          <w:rFonts w:hint="eastAsia" w:ascii="仿宋_GB2312" w:eastAsia="仿宋_GB2312"/>
          <w:sz w:val="32"/>
          <w:szCs w:val="32"/>
        </w:rPr>
        <w:t>电话：010-82194069</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90F30"/>
    <w:rsid w:val="12990F30"/>
    <w:rsid w:val="146D06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2020-06-03T11:32:00Z</dcterms:created>
  <dc:creator>Grace</dc:creator>
  <cp:lastModifiedBy>Grace</cp:lastModifiedBy>
  <dcterms:modified xsi:type="dcterms:W3CDTF">2020-06-03T11:32:40Z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