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10"/>
        </w:tabs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pacing w:before="156" w:beforeLines="50" w:after="156" w:afterLines="50" w:line="340" w:lineRule="exact"/>
        <w:ind w:firstLine="440"/>
      </w:pPr>
    </w:p>
    <w:p>
      <w:pPr>
        <w:spacing w:before="156" w:beforeLines="50" w:after="156" w:afterLines="50"/>
        <w:ind w:firstLine="440"/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41910</wp:posOffset>
            </wp:positionV>
            <wp:extent cx="1520825" cy="542925"/>
            <wp:effectExtent l="0" t="0" r="3175" b="9525"/>
            <wp:wrapNone/>
            <wp:docPr id="1" name="图片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before="468" w:line="0" w:lineRule="atLeast"/>
        <w:jc w:val="center"/>
        <w:rPr>
          <w:rFonts w:ascii="微软雅黑 Light" w:hAnsi="微软雅黑 Light" w:eastAsia="微软雅黑 Light"/>
          <w:b w:val="0"/>
          <w:bCs w:val="0"/>
          <w:sz w:val="32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-720090</wp:posOffset>
                </wp:positionH>
                <wp:positionV relativeFrom="paragraph">
                  <wp:posOffset>2828290</wp:posOffset>
                </wp:positionV>
                <wp:extent cx="7564120" cy="831215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4120" cy="83121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服务内容说明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6.7pt;margin-top:222.7pt;height:65.45pt;width:595.6pt;z-index:251668480;mso-width-relative:page;mso-height-relative:page;" fillcolor="#9CBEE0" filled="f" stroked="f" coordsize="21600,21600" o:gfxdata="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L3p7HPbAAAADQEAAA8AAAAAAAAAAQAgAAAAIgAAAGRycy9k&#10;b3ducmV2LnhtbFBLAQIUABQAAAAIAIdO4kBEXR1tjQEAAP0CAAAOAAAAAAAAAAEAIAAAACoBAABk&#10;cnMvZTJvRG9jLnhtbFBLBQYAAAAABgAGAFkBAAApBQAAAAA=&#10;">
                <v:path/>
                <v:fill type="gradient" on="f" color2="#BBD5F0" focussize="0f,0f">
                  <o:fill type="gradientUnscaled" v:ext="backwardCompatible"/>
                </v:fill>
                <v:stroke on="f" weight="1.25pt" color="#739CC3" miterlimit="2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服务内容说明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-964565</wp:posOffset>
                </wp:positionH>
                <wp:positionV relativeFrom="paragraph">
                  <wp:posOffset>7822565</wp:posOffset>
                </wp:positionV>
                <wp:extent cx="7546340" cy="1047750"/>
                <wp:effectExtent l="0" t="0" r="0" b="0"/>
                <wp:wrapNone/>
                <wp:docPr id="408" name="文本框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634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130" w:after="130"/>
                              <w:ind w:left="1218" w:leftChars="580" w:firstLine="480"/>
                              <w:rPr>
                                <w:color w:val="808080"/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130" w:after="130"/>
                              <w:ind w:firstLine="440"/>
                              <w:rPr>
                                <w:color w:val="808080"/>
                              </w:rPr>
                            </w:pPr>
                          </w:p>
                          <w:p>
                            <w:pPr>
                              <w:spacing w:before="130" w:after="130"/>
                              <w:ind w:firstLine="440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5.95pt;margin-top:615.95pt;height:82.5pt;width:594.2pt;mso-position-horizontal-relative:margin;z-index:251667456;mso-width-relative:page;mso-height-relative:page;" filled="f" stroked="f" coordsize="21600,21600" o:gfxdata="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ieHgdkAAAAPAQAADwAAAAAAAAABACAAAAAiAAAAZHJz&#10;L2Rvd25yZXYueG1sUEsBAhQAFAAAAAgAh07iQGy6ZJcDAgAA2gMAAA4AAAAAAAAAAQAgAAAAKAEA&#10;AGRycy9lMm9Eb2MueG1sUEsFBgAAAAAGAAYAWQEAAJ0FAAAAAA=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spacing w:before="130" w:after="130"/>
                        <w:ind w:left="1218" w:leftChars="580" w:firstLine="480"/>
                        <w:rPr>
                          <w:color w:val="808080"/>
                          <w:sz w:val="24"/>
                        </w:rPr>
                      </w:pPr>
                    </w:p>
                    <w:p>
                      <w:pPr>
                        <w:spacing w:before="130" w:after="130"/>
                        <w:ind w:firstLine="440"/>
                        <w:rPr>
                          <w:color w:val="808080"/>
                        </w:rPr>
                      </w:pPr>
                    </w:p>
                    <w:p>
                      <w:pPr>
                        <w:spacing w:before="130" w:after="130"/>
                        <w:ind w:firstLine="440"/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6" w:name="_GoBack"/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6574790</wp:posOffset>
            </wp:positionV>
            <wp:extent cx="7564120" cy="4254500"/>
            <wp:effectExtent l="0" t="0" r="0" b="13335"/>
            <wp:wrapNone/>
            <wp:docPr id="3" name="图片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4120" cy="425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6"/>
      <w:r>
        <w:br w:type="page"/>
      </w:r>
      <w:bookmarkStart w:id="0" w:name="_系统功能列表"/>
      <w:bookmarkEnd w:id="0"/>
      <w:bookmarkStart w:id="1" w:name="_售后服务"/>
      <w:bookmarkEnd w:id="1"/>
      <w:bookmarkStart w:id="2" w:name="_Toc445825596"/>
      <w:r>
        <w:rPr>
          <w:rFonts w:ascii="微软雅黑 Light" w:hAnsi="微软雅黑 Light" w:eastAsia="微软雅黑 Light"/>
          <w:b w:val="0"/>
          <w:bCs w:val="0"/>
          <w:sz w:val="32"/>
          <w:szCs w:val="21"/>
        </w:rPr>
        <w:t>incoPat</w:t>
      </w:r>
      <w:bookmarkEnd w:id="2"/>
      <w:r>
        <w:rPr>
          <w:rFonts w:hint="eastAsia" w:ascii="微软雅黑 Light" w:hAnsi="微软雅黑 Light" w:eastAsia="微软雅黑 Light"/>
          <w:b w:val="0"/>
          <w:bCs w:val="0"/>
          <w:sz w:val="32"/>
          <w:szCs w:val="21"/>
        </w:rPr>
        <w:t>简介</w:t>
      </w:r>
    </w:p>
    <w:p>
      <w:pPr>
        <w:rPr>
          <w:rFonts w:hint="eastAsia" w:ascii="微软雅黑" w:hAnsi="微软雅黑" w:eastAsia="微软雅黑"/>
          <w:b/>
          <w:sz w:val="24"/>
          <w:szCs w:val="24"/>
        </w:rPr>
      </w:pPr>
      <w:bookmarkStart w:id="3" w:name="_Toc445825600"/>
    </w:p>
    <w:bookmarkEnd w:id="3"/>
    <w:p>
      <w:pPr>
        <w:ind w:firstLine="480"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</w:rPr>
        <w:t>incoPat功能列表</w:t>
      </w:r>
    </w:p>
    <w:tbl>
      <w:tblPr>
        <w:tblStyle w:val="4"/>
        <w:tblW w:w="94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7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2376" w:type="dxa"/>
            <w:gridSpan w:val="2"/>
            <w:shd w:val="clear" w:color="auto" w:fill="4BACC6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FFFF"/>
                <w:sz w:val="24"/>
                <w:szCs w:val="24"/>
              </w:rPr>
              <w:t>功能</w:t>
            </w:r>
          </w:p>
        </w:tc>
        <w:tc>
          <w:tcPr>
            <w:tcW w:w="7043" w:type="dxa"/>
            <w:shd w:val="clear" w:color="auto" w:fill="4BACC6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FFFF"/>
                <w:sz w:val="24"/>
                <w:szCs w:val="24"/>
              </w:rPr>
              <w:t>功能说明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24" w:beforeLines="40" w:after="124" w:afterLines="40" w:line="240" w:lineRule="atLeast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数据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before="124" w:beforeLines="40" w:after="124" w:afterLines="40" w:line="240" w:lineRule="atLeas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专利基本数据</w:t>
            </w:r>
          </w:p>
        </w:tc>
        <w:tc>
          <w:tcPr>
            <w:tcW w:w="7043" w:type="dxa"/>
            <w:noWrap w:val="0"/>
            <w:vAlign w:val="center"/>
          </w:tcPr>
          <w:p>
            <w:pPr>
              <w:adjustRightInd w:val="0"/>
              <w:snapToGrid w:val="0"/>
              <w:spacing w:before="124" w:beforeLines="40" w:after="124" w:afterLines="40" w:line="240" w:lineRule="atLeas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收录了120个国家/地区/组织超过一亿件的专利著录数据和部分PDF格式的说明书全文；数据来源于官方和商业数据提供商，每周至少更新三次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法律运营数据</w:t>
            </w:r>
          </w:p>
        </w:tc>
        <w:tc>
          <w:tcPr>
            <w:tcW w:w="7043" w:type="dxa"/>
            <w:noWrap w:val="0"/>
            <w:vAlign w:val="center"/>
          </w:tcPr>
          <w:p>
            <w:pPr>
              <w:adjustRightInd w:val="0"/>
              <w:snapToGrid w:val="0"/>
              <w:spacing w:before="124" w:beforeLines="40" w:after="124" w:afterLines="40" w:line="240" w:lineRule="atLeas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收录了法律状态、诉讼（中国、美国、日本、台湾）、许可（中国）、质押（中国）、复审（中国）、无效数据（中国）、转让（中国、美国）数据、海关备案数据、ETSI通信标准数据；对中国专利和部分国外专利进行了法律状态的有效性加工，分为“有效”、“失效”和“审中”三种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专利引文数据</w:t>
            </w:r>
          </w:p>
        </w:tc>
        <w:tc>
          <w:tcPr>
            <w:tcW w:w="7043" w:type="dxa"/>
            <w:noWrap w:val="0"/>
            <w:vAlign w:val="center"/>
          </w:tcPr>
          <w:p>
            <w:pPr>
              <w:adjustRightInd w:val="0"/>
              <w:snapToGrid w:val="0"/>
              <w:spacing w:before="124" w:beforeLines="40" w:after="124" w:afterLines="40" w:line="240" w:lineRule="atLeas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收录了国内外专利引文数据，可实现引文数据与专利基本数据的关联检索及查阅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同族数据</w:t>
            </w:r>
          </w:p>
        </w:tc>
        <w:tc>
          <w:tcPr>
            <w:tcW w:w="7043" w:type="dxa"/>
            <w:noWrap w:val="0"/>
            <w:vAlign w:val="center"/>
          </w:tcPr>
          <w:p>
            <w:pPr>
              <w:adjustRightInd w:val="0"/>
              <w:snapToGrid w:val="0"/>
              <w:spacing w:before="124" w:beforeLines="40" w:after="124" w:afterLines="40" w:line="240" w:lineRule="atLeas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收录了简单同族、扩展同族和INPADOC同族（欧洲专利局同族），可从不同角度查看和分析同族情况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翻译数据</w:t>
            </w:r>
          </w:p>
        </w:tc>
        <w:tc>
          <w:tcPr>
            <w:tcW w:w="70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24" w:beforeLines="40" w:after="124" w:afterLines="40" w:line="240" w:lineRule="atLeas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收录了全部中国专利的英文全文翻译数据和全部</w:t>
            </w:r>
            <w:r>
              <w:t>美国、德国、俄罗斯</w:t>
            </w:r>
            <w:r>
              <w:rPr>
                <w:rFonts w:hint="eastAsia"/>
              </w:rPr>
              <w:t>专利数据的</w:t>
            </w:r>
            <w:r>
              <w:t>全文中文翻译数据</w:t>
            </w:r>
            <w:r>
              <w:rPr>
                <w:rFonts w:hint="eastAsia"/>
              </w:rPr>
              <w:t>、</w:t>
            </w:r>
            <w:r>
              <w:rPr>
                <w:rFonts w:hint="eastAsia" w:cs="宋体"/>
                <w:szCs w:val="21"/>
              </w:rPr>
              <w:t>全部专利的标题和摘要中英文机器翻译数据，有助于通过双语混检的方式全面检索专利，并提高专利的检索和阅读效率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24" w:beforeLines="40" w:after="124" w:afterLines="40" w:line="240" w:lineRule="atLeast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检索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简单检索</w:t>
            </w:r>
          </w:p>
        </w:tc>
        <w:tc>
          <w:tcPr>
            <w:tcW w:w="7043" w:type="dxa"/>
            <w:noWrap w:val="0"/>
            <w:vAlign w:val="center"/>
          </w:tcPr>
          <w:p>
            <w:pPr>
              <w:adjustRightInd w:val="0"/>
              <w:snapToGrid w:val="0"/>
              <w:spacing w:before="124" w:beforeLines="40" w:after="124" w:afterLines="40" w:line="240" w:lineRule="atLeas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对关键词、名称、号码、分类等主要字段信息提供快速检索入口，用户可输入任意内容进行模糊查询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表格检索</w:t>
            </w:r>
          </w:p>
        </w:tc>
        <w:tc>
          <w:tcPr>
            <w:tcW w:w="7043" w:type="dxa"/>
            <w:noWrap w:val="0"/>
            <w:vAlign w:val="center"/>
          </w:tcPr>
          <w:p>
            <w:pPr>
              <w:adjustRightInd w:val="0"/>
              <w:snapToGrid w:val="0"/>
              <w:spacing w:before="124" w:beforeLines="40" w:after="124" w:afterLines="40" w:line="240" w:lineRule="atLeas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支持以扩展表格的形式提供28个常用检索入口，字段之间可灵活的进行逻辑组配</w:t>
            </w:r>
            <w:r>
              <w:rPr>
                <w:rFonts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法律信息检索</w:t>
            </w:r>
          </w:p>
        </w:tc>
        <w:tc>
          <w:tcPr>
            <w:tcW w:w="7043" w:type="dxa"/>
            <w:noWrap w:val="0"/>
            <w:vAlign w:val="center"/>
          </w:tcPr>
          <w:p>
            <w:pPr>
              <w:adjustRightInd w:val="0"/>
              <w:snapToGrid w:val="0"/>
              <w:spacing w:before="124" w:beforeLines="40" w:after="124" w:afterLines="40" w:line="240" w:lineRule="atLeas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支持对国内外的专利法律状态检索； 支持对中国专利有效性和当前法律状态检索；</w:t>
            </w:r>
            <w:bookmarkStart w:id="4" w:name="OLE_LINK4"/>
            <w:bookmarkStart w:id="5" w:name="OLE_LINK3"/>
            <w:r>
              <w:rPr>
                <w:rFonts w:hint="eastAsia" w:cs="宋体"/>
                <w:szCs w:val="21"/>
              </w:rPr>
              <w:t>支持对中美诉讼、中美专利转让、中国专利许可、中国专利质押和中国专利复审无效信息进行检索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语义</w:t>
            </w:r>
            <w:r>
              <w:rPr>
                <w:b/>
                <w:szCs w:val="21"/>
              </w:rPr>
              <w:t>检索</w:t>
            </w:r>
          </w:p>
        </w:tc>
        <w:tc>
          <w:tcPr>
            <w:tcW w:w="70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24" w:beforeLines="40" w:after="124" w:afterLines="40" w:line="240" w:lineRule="atLeas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支持输入公开（公告）号或一段技术描述，可自动匹配出与目标专利/技术最相似的专利；可从</w:t>
            </w:r>
            <w:r>
              <w:rPr>
                <w:rFonts w:cs="宋体"/>
                <w:szCs w:val="21"/>
              </w:rPr>
              <w:t>检索结果</w:t>
            </w:r>
            <w:r>
              <w:rPr>
                <w:rFonts w:hint="eastAsia" w:cs="宋体"/>
                <w:szCs w:val="21"/>
              </w:rPr>
              <w:t>中</w:t>
            </w:r>
            <w:r>
              <w:rPr>
                <w:rFonts w:cs="宋体"/>
                <w:szCs w:val="21"/>
              </w:rPr>
              <w:t>提示相关词，</w:t>
            </w:r>
            <w:r>
              <w:rPr>
                <w:rFonts w:hint="eastAsia" w:cs="宋体"/>
                <w:szCs w:val="21"/>
              </w:rPr>
              <w:t>供用户选取后</w:t>
            </w:r>
            <w:r>
              <w:rPr>
                <w:rFonts w:cs="宋体"/>
                <w:szCs w:val="21"/>
              </w:rPr>
              <w:t>优化</w:t>
            </w:r>
            <w:r>
              <w:rPr>
                <w:rFonts w:hint="eastAsia" w:cs="宋体"/>
                <w:szCs w:val="21"/>
              </w:rPr>
              <w:t>语义</w:t>
            </w:r>
            <w:r>
              <w:rPr>
                <w:rFonts w:cs="宋体"/>
                <w:szCs w:val="21"/>
              </w:rPr>
              <w:t>检索策略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中英文双语检索</w:t>
            </w:r>
          </w:p>
        </w:tc>
        <w:tc>
          <w:tcPr>
            <w:tcW w:w="70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24" w:beforeLines="40" w:after="124" w:afterLines="40" w:line="240" w:lineRule="atLeast"/>
              <w:rPr>
                <w:rFonts w:hint="eastAsia" w:cs="宋体"/>
                <w:szCs w:val="21"/>
              </w:rPr>
            </w:pPr>
            <w:r>
              <w:rPr>
                <w:rFonts w:cs="宋体"/>
                <w:szCs w:val="21"/>
              </w:rPr>
              <w:t>在中英文机器翻译数据的支持下实现跨语言检索，可输入中英文关键词同时检索到国内外专利。中国、美国、德国、俄罗斯等国家支持中英文双语全文检索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检索辅助工具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申请人查询</w:t>
            </w:r>
          </w:p>
        </w:tc>
        <w:tc>
          <w:tcPr>
            <w:tcW w:w="7043" w:type="dxa"/>
            <w:noWrap w:val="0"/>
            <w:vAlign w:val="center"/>
          </w:tcPr>
          <w:p>
            <w:pPr>
              <w:adjustRightInd w:val="0"/>
              <w:snapToGrid w:val="0"/>
              <w:spacing w:before="124" w:beforeLines="40" w:after="124" w:afterLines="40" w:line="240" w:lineRule="atLeas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提供申请人辅助查询工具，可以极大程度地网罗到竞争对手公司的中英文别名和译名、集团公司的母公司和子公司信息，便于进一步对竞争对手的专利监控。并且通过用户干预，可以对不相关的公司名称进行筛选过滤，提高申请人检索的查准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分类号查询</w:t>
            </w:r>
          </w:p>
        </w:tc>
        <w:tc>
          <w:tcPr>
            <w:tcW w:w="7043" w:type="dxa"/>
            <w:noWrap w:val="0"/>
            <w:vAlign w:val="center"/>
          </w:tcPr>
          <w:p>
            <w:pPr>
              <w:adjustRightInd w:val="0"/>
              <w:snapToGrid w:val="0"/>
              <w:spacing w:before="124" w:beforeLines="40" w:after="124" w:afterLines="40" w:line="240" w:lineRule="atLeas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提供IPC分类号和洛迦诺分类号的查询工具，支持用分类号查询对应的含义，以及用关键词查询涉及到的分类号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相关词查询</w:t>
            </w:r>
          </w:p>
        </w:tc>
        <w:tc>
          <w:tcPr>
            <w:tcW w:w="7043" w:type="dxa"/>
            <w:noWrap w:val="0"/>
            <w:vAlign w:val="center"/>
          </w:tcPr>
          <w:p>
            <w:pPr>
              <w:adjustRightInd w:val="0"/>
              <w:snapToGrid w:val="0"/>
              <w:spacing w:before="124" w:beforeLines="40" w:after="124" w:afterLines="40" w:line="240" w:lineRule="atLeas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支持查询词汇的相关概念，如同义词、近义词、上位概念、下位概念和相关概念等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</w:t>
            </w:r>
          </w:p>
        </w:tc>
        <w:tc>
          <w:tcPr>
            <w:tcW w:w="7043" w:type="dxa"/>
            <w:noWrap w:val="0"/>
            <w:vAlign w:val="center"/>
          </w:tcPr>
          <w:p>
            <w:pPr>
              <w:adjustRightInd w:val="0"/>
              <w:snapToGrid w:val="0"/>
              <w:spacing w:before="124" w:beforeLines="40" w:after="124" w:afterLines="40" w:line="240" w:lineRule="atLeas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提供国别代码查询、省市代码查询、号码格式说明等辅助查询工具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检索结果显示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二次检索</w:t>
            </w:r>
          </w:p>
        </w:tc>
        <w:tc>
          <w:tcPr>
            <w:tcW w:w="7043" w:type="dxa"/>
            <w:noWrap w:val="0"/>
            <w:vAlign w:val="center"/>
          </w:tcPr>
          <w:p>
            <w:pPr>
              <w:adjustRightInd w:val="0"/>
              <w:snapToGrid w:val="0"/>
              <w:spacing w:before="124" w:beforeLines="40" w:after="124" w:afterLines="40" w:line="240" w:lineRule="atLeas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支持对检索结果进行进一步检索，以缩小检索范围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即时统计、筛选、过滤</w:t>
            </w:r>
          </w:p>
        </w:tc>
        <w:tc>
          <w:tcPr>
            <w:tcW w:w="7043" w:type="dxa"/>
            <w:noWrap w:val="0"/>
            <w:vAlign w:val="center"/>
          </w:tcPr>
          <w:p>
            <w:pPr>
              <w:adjustRightInd w:val="0"/>
              <w:snapToGrid w:val="0"/>
              <w:spacing w:before="124" w:beforeLines="40" w:after="124" w:afterLines="40" w:line="240" w:lineRule="atLeas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支持对专利类别、法律状态、申请人、发明人、分类号、申请日、公开日等80个字段进行即时统计；支持按照统计结果对检索结果进行二次筛选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筛选</w:t>
            </w:r>
            <w:r>
              <w:rPr>
                <w:b/>
                <w:szCs w:val="21"/>
              </w:rPr>
              <w:t>关键词</w:t>
            </w:r>
          </w:p>
        </w:tc>
        <w:tc>
          <w:tcPr>
            <w:tcW w:w="7043" w:type="dxa"/>
            <w:noWrap w:val="0"/>
            <w:vAlign w:val="center"/>
          </w:tcPr>
          <w:p>
            <w:pPr>
              <w:adjustRightInd w:val="0"/>
              <w:snapToGrid w:val="0"/>
              <w:spacing w:before="124" w:beforeLines="40" w:after="124" w:afterLines="40" w:line="240" w:lineRule="atLeas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支持从</w:t>
            </w:r>
            <w:r>
              <w:rPr>
                <w:rFonts w:cs="宋体"/>
                <w:szCs w:val="21"/>
              </w:rPr>
              <w:t>检索结果</w:t>
            </w:r>
            <w:r>
              <w:rPr>
                <w:rFonts w:hint="eastAsia" w:cs="宋体"/>
                <w:szCs w:val="21"/>
              </w:rPr>
              <w:t>中提取关键词</w:t>
            </w:r>
            <w:r>
              <w:rPr>
                <w:rFonts w:cs="宋体"/>
                <w:szCs w:val="21"/>
              </w:rPr>
              <w:t>，</w:t>
            </w:r>
            <w:r>
              <w:rPr>
                <w:rFonts w:hint="eastAsia" w:cs="宋体"/>
                <w:szCs w:val="21"/>
              </w:rPr>
              <w:t>用户可对</w:t>
            </w:r>
            <w:r>
              <w:rPr>
                <w:rFonts w:cs="宋体"/>
                <w:szCs w:val="21"/>
              </w:rPr>
              <w:t>关键词</w:t>
            </w:r>
            <w:r>
              <w:rPr>
                <w:rFonts w:hint="eastAsia" w:cs="宋体"/>
                <w:szCs w:val="21"/>
              </w:rPr>
              <w:t>进行</w:t>
            </w:r>
            <w:r>
              <w:rPr>
                <w:rFonts w:cs="宋体"/>
                <w:szCs w:val="21"/>
              </w:rPr>
              <w:t>筛选和过滤</w:t>
            </w:r>
            <w:r>
              <w:rPr>
                <w:rFonts w:hint="eastAsia" w:cs="宋体"/>
                <w:szCs w:val="21"/>
              </w:rPr>
              <w:t>，或者选取用户优化检索表达式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浏览模式</w:t>
            </w:r>
          </w:p>
        </w:tc>
        <w:tc>
          <w:tcPr>
            <w:tcW w:w="7043" w:type="dxa"/>
            <w:noWrap w:val="0"/>
            <w:vAlign w:val="center"/>
          </w:tcPr>
          <w:p>
            <w:pPr>
              <w:adjustRightInd w:val="0"/>
              <w:snapToGrid w:val="0"/>
              <w:spacing w:before="124" w:beforeLines="40" w:after="124" w:afterLines="40" w:line="240" w:lineRule="atLeas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支持列表、图文、首图、多图和深度浏览五种检索结果浏览模式，图文模式支持自定义显示字段。用户可以随心所欲地选择自己喜好的阅读模式；图文模式支持自定义显示字段，其中英文专利可对照查看题录文摘的中文翻译信息；深度浏览支持对选中的两个专利进行图文对比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法律信息标签</w:t>
            </w:r>
          </w:p>
        </w:tc>
        <w:tc>
          <w:tcPr>
            <w:tcW w:w="7043" w:type="dxa"/>
            <w:noWrap w:val="0"/>
            <w:vAlign w:val="center"/>
          </w:tcPr>
          <w:p>
            <w:pPr>
              <w:adjustRightInd w:val="0"/>
              <w:snapToGrid w:val="0"/>
              <w:spacing w:before="124" w:beforeLines="40" w:after="124" w:afterLines="40" w:line="240" w:lineRule="atLeas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在检索结果中会标识出专利的有效性（有效、失效、审中）、涉诉标签、转让标签、复审无效标签等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排序方式</w:t>
            </w:r>
          </w:p>
        </w:tc>
        <w:tc>
          <w:tcPr>
            <w:tcW w:w="7043" w:type="dxa"/>
            <w:noWrap w:val="0"/>
            <w:vAlign w:val="center"/>
          </w:tcPr>
          <w:p>
            <w:pPr>
              <w:adjustRightInd w:val="0"/>
              <w:snapToGrid w:val="0"/>
              <w:spacing w:before="124" w:beforeLines="40" w:after="124" w:afterLines="40" w:line="240" w:lineRule="atLeas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支持按照相关度、被引证次数、同族专利数量、专利价值度、申请人、公开日、申请日等9种排序方式进行排序，方便用户以不同的方式聚焦重点专利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关键词高亮</w:t>
            </w:r>
          </w:p>
        </w:tc>
        <w:tc>
          <w:tcPr>
            <w:tcW w:w="70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24" w:beforeLines="40" w:after="124" w:afterLines="40" w:line="240" w:lineRule="atLeas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支持自定义多个高亮显示的关键词，可设置关键词高亮显示字段，为用户提供更人性化的阅读辅助工具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专利详览</w:t>
            </w:r>
          </w:p>
        </w:tc>
        <w:tc>
          <w:tcPr>
            <w:tcW w:w="7043" w:type="dxa"/>
            <w:noWrap w:val="0"/>
            <w:vAlign w:val="center"/>
          </w:tcPr>
          <w:p>
            <w:pPr>
              <w:adjustRightInd w:val="0"/>
              <w:snapToGrid w:val="0"/>
              <w:spacing w:before="124" w:beforeLines="40" w:after="124" w:afterLines="40" w:line="240" w:lineRule="atLeas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支持查看单篇专利的题录摘要、权利要求、说明书全文、附图、PDF全文、法律信息、引证文献和同族专利等信息</w:t>
            </w:r>
          </w:p>
          <w:p>
            <w:pPr>
              <w:adjustRightInd w:val="0"/>
              <w:snapToGrid w:val="0"/>
              <w:spacing w:before="124" w:beforeLines="40" w:after="124" w:afterLines="40" w:line="240" w:lineRule="atLeas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支持查看检索结果的简单同族、扩展同族和优先权信息，更全面地把握竞争对手公司和目标技术领域的世界专利布局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双页对照浏览</w:t>
            </w:r>
          </w:p>
        </w:tc>
        <w:tc>
          <w:tcPr>
            <w:tcW w:w="7043" w:type="dxa"/>
            <w:noWrap w:val="0"/>
            <w:vAlign w:val="center"/>
          </w:tcPr>
          <w:p>
            <w:pPr>
              <w:adjustRightInd w:val="0"/>
              <w:snapToGrid w:val="0"/>
              <w:spacing w:before="124" w:beforeLines="40" w:after="124" w:afterLines="40" w:line="240" w:lineRule="atLeas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专利详览页面提供了双页对照浏览模式，便于快速比对和查看同一篇专利的不同信息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引证专利分析</w:t>
            </w:r>
          </w:p>
        </w:tc>
        <w:tc>
          <w:tcPr>
            <w:tcW w:w="70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24" w:beforeLines="40" w:after="124" w:afterLines="40" w:line="240" w:lineRule="atLeas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支持以引证树的形式展示目标专利的前后引证专利，清晰展示目标技术的发展脉络；支持多级引证树的展开查看及导出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在线保存和导出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著录信息下载</w:t>
            </w:r>
          </w:p>
        </w:tc>
        <w:tc>
          <w:tcPr>
            <w:tcW w:w="7043" w:type="dxa"/>
            <w:noWrap w:val="0"/>
            <w:vAlign w:val="center"/>
          </w:tcPr>
          <w:p>
            <w:pPr>
              <w:adjustRightInd w:val="0"/>
              <w:snapToGrid w:val="0"/>
              <w:spacing w:before="124" w:beforeLines="40" w:after="124" w:afterLines="40" w:line="240" w:lineRule="atLeas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支持从86种项目中自定义选择所需的专利著录项目信息，以EXCEL、WORD、TXT、PDF、HDML格式批量下载。下载的专利可通过超链接直接在系统中打开查看专利详情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ind w:firstLine="560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全文下载</w:t>
            </w:r>
          </w:p>
        </w:tc>
        <w:tc>
          <w:tcPr>
            <w:tcW w:w="7043" w:type="dxa"/>
            <w:noWrap w:val="0"/>
            <w:vAlign w:val="center"/>
          </w:tcPr>
          <w:p>
            <w:pPr>
              <w:adjustRightInd w:val="0"/>
              <w:snapToGrid w:val="0"/>
              <w:spacing w:before="124" w:beforeLines="40" w:after="124" w:afterLines="40" w:line="240" w:lineRule="atLeas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支持批量下载PDF专利全文及代码化的权利要求书、说明书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ind w:firstLine="560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打印、邮寄</w:t>
            </w:r>
          </w:p>
        </w:tc>
        <w:tc>
          <w:tcPr>
            <w:tcW w:w="7043" w:type="dxa"/>
            <w:noWrap w:val="0"/>
            <w:vAlign w:val="center"/>
          </w:tcPr>
          <w:p>
            <w:pPr>
              <w:adjustRightInd w:val="0"/>
              <w:snapToGrid w:val="0"/>
              <w:spacing w:before="124" w:beforeLines="40" w:after="124" w:afterLines="40" w:line="240" w:lineRule="atLeas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支持直接打印或通过电子邮件发送检索结果；可自定义数据导出字段内容；</w:t>
            </w:r>
          </w:p>
          <w:p>
            <w:pPr>
              <w:adjustRightInd w:val="0"/>
              <w:snapToGrid w:val="0"/>
              <w:spacing w:before="124" w:beforeLines="40" w:after="124" w:afterLines="40" w:line="240" w:lineRule="atLeas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电子邮件内容支持EXCEL、WORD、PDF等多种文件格式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ind w:firstLine="560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超链接无账号浏览</w:t>
            </w:r>
          </w:p>
        </w:tc>
        <w:tc>
          <w:tcPr>
            <w:tcW w:w="7043" w:type="dxa"/>
            <w:noWrap w:val="0"/>
            <w:vAlign w:val="center"/>
          </w:tcPr>
          <w:p>
            <w:pPr>
              <w:adjustRightInd w:val="0"/>
              <w:snapToGrid w:val="0"/>
              <w:spacing w:before="124" w:beforeLines="40" w:after="124" w:afterLines="40" w:line="240" w:lineRule="atLeas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点击导出文件中的incoPat专利超链接可在incoPat官网上查看详情（无访问权限限制）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专题库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专题库</w:t>
            </w:r>
          </w:p>
        </w:tc>
        <w:tc>
          <w:tcPr>
            <w:tcW w:w="7043" w:type="dxa"/>
            <w:noWrap w:val="0"/>
            <w:vAlign w:val="center"/>
          </w:tcPr>
          <w:p>
            <w:pPr>
              <w:adjustRightInd w:val="0"/>
              <w:snapToGrid w:val="0"/>
              <w:spacing w:before="124" w:beforeLines="40" w:after="124" w:afterLines="40" w:line="240" w:lineRule="atLeas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管理员和授权用户可在线创建多级树状结构的专题库，根据实际需要对专利实施特色导航管理，方便用户查询、使用</w:t>
            </w:r>
          </w:p>
          <w:p>
            <w:pPr>
              <w:adjustRightInd w:val="0"/>
              <w:snapToGrid w:val="0"/>
              <w:spacing w:before="124" w:beforeLines="40" w:after="124" w:afterLines="40" w:line="240" w:lineRule="atLeas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专题库分为基础库和专业库，基础库保存检索结果。基础库可即时更新检索式，专业库保存经过人工筛选的重点专利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ind w:firstLine="560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专利标引、评论</w:t>
            </w:r>
          </w:p>
        </w:tc>
        <w:tc>
          <w:tcPr>
            <w:tcW w:w="7043" w:type="dxa"/>
            <w:noWrap w:val="0"/>
            <w:vAlign w:val="center"/>
          </w:tcPr>
          <w:p>
            <w:pPr>
              <w:adjustRightInd w:val="0"/>
              <w:snapToGrid w:val="0"/>
              <w:spacing w:before="124" w:beforeLines="40" w:after="124" w:afterLines="40" w:line="240" w:lineRule="atLeas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专业库中的专利可进行标引、评论。标引的内容可分析、筛选、导出。</w:t>
            </w:r>
          </w:p>
        </w:tc>
      </w:tr>
    </w:tbl>
    <w:p>
      <w:pPr>
        <w:pStyle w:val="5"/>
        <w:spacing w:before="156" w:beforeLines="50" w:after="156" w:afterLines="50" w:line="440" w:lineRule="exact"/>
        <w:rPr>
          <w:rFonts w:ascii="微软雅黑 Light" w:hAnsi="微软雅黑 Light" w:eastAsia="微软雅黑 Light"/>
          <w:sz w:val="48"/>
          <w:szCs w:val="28"/>
          <w:lang w:eastAsia="zh-CN"/>
        </w:rPr>
      </w:pPr>
      <w:r>
        <w:rPr>
          <w:rFonts w:ascii="微软雅黑 Light" w:hAnsi="微软雅黑 Light" w:eastAsia="微软雅黑 Light"/>
          <w:color w:val="262626"/>
          <w:sz w:val="24"/>
          <w:szCs w:val="32"/>
          <w:lang w:eastAsia="zh-CN"/>
        </w:rPr>
        <w:br w:type="page"/>
      </w:r>
      <w:r>
        <w:rPr>
          <w:rFonts w:hint="eastAsia" w:ascii="微软雅黑 Light" w:hAnsi="微软雅黑 Light" w:eastAsia="微软雅黑 Light"/>
          <w:sz w:val="48"/>
          <w:szCs w:val="28"/>
          <w:lang w:eastAsia="zh-CN"/>
        </w:rPr>
        <w:t>北京合享智慧科技有限公司简介</w:t>
      </w:r>
    </w:p>
    <w:p>
      <w:pPr>
        <w:pStyle w:val="5"/>
        <w:spacing w:before="156" w:beforeLines="50" w:after="156" w:afterLines="50" w:line="440" w:lineRule="exact"/>
        <w:ind w:firstLine="480"/>
        <w:jc w:val="left"/>
        <w:rPr>
          <w:rFonts w:ascii="微软雅黑 Light" w:hAnsi="微软雅黑 Light" w:eastAsia="微软雅黑 Light"/>
          <w:color w:val="262626"/>
          <w:sz w:val="24"/>
          <w:szCs w:val="32"/>
          <w:lang w:eastAsia="zh-CN"/>
        </w:rPr>
      </w:pPr>
      <w:r>
        <w:rPr>
          <w:rFonts w:hint="eastAsia" w:ascii="微软雅黑 Light" w:hAnsi="微软雅黑 Light" w:eastAsia="微软雅黑 Light"/>
          <w:color w:val="262626"/>
          <w:sz w:val="24"/>
          <w:szCs w:val="32"/>
          <w:lang w:eastAsia="zh-CN"/>
        </w:rPr>
        <w:t>北京合享智慧科技有限公司（简称“合享智慧”）是全球领先的知识产权信息服务商，拥有行业资深的产品研发和服务团队，形成了覆盖全球的专业服务网络。公司已成功自主研发了incoPat科技创新情报平台、incoMonitor合享创新监测系统、合享智慧APP等多项明星产品。</w:t>
      </w:r>
    </w:p>
    <w:p>
      <w:pPr>
        <w:pStyle w:val="5"/>
        <w:spacing w:before="156" w:beforeLines="50" w:after="156" w:afterLines="50" w:line="440" w:lineRule="exact"/>
        <w:ind w:firstLine="480"/>
        <w:jc w:val="left"/>
        <w:rPr>
          <w:rFonts w:ascii="微软雅黑 Light" w:hAnsi="微软雅黑 Light" w:eastAsia="微软雅黑 Light"/>
          <w:color w:val="262626"/>
          <w:sz w:val="24"/>
          <w:szCs w:val="32"/>
          <w:lang w:eastAsia="zh-CN"/>
        </w:rPr>
      </w:pPr>
      <w:r>
        <w:rPr>
          <w:rFonts w:hint="eastAsia" w:ascii="微软雅黑 Light" w:hAnsi="微软雅黑 Light" w:eastAsia="微软雅黑 Light"/>
          <w:color w:val="262626"/>
          <w:sz w:val="24"/>
          <w:szCs w:val="32"/>
          <w:lang w:eastAsia="zh-CN"/>
        </w:rPr>
        <w:t>incoPat科技创新情报平台是中国首个拥有自主知识产权的专利数据库，凭借全面的数据收录、最快的更新速度及优异的使用体验在中国市场中脱颖而出——在2017年由国家知识产权局举办的首届知识产权工具比赛中，incoPat获得总冠军。</w:t>
      </w:r>
    </w:p>
    <w:p>
      <w:pPr>
        <w:pStyle w:val="5"/>
        <w:spacing w:before="156" w:beforeLines="50" w:after="156" w:afterLines="50" w:line="440" w:lineRule="exact"/>
        <w:ind w:firstLine="480"/>
        <w:jc w:val="left"/>
        <w:rPr>
          <w:rFonts w:ascii="微软雅黑 Light" w:hAnsi="微软雅黑 Light" w:eastAsia="微软雅黑 Light"/>
          <w:color w:val="262626"/>
          <w:sz w:val="24"/>
          <w:szCs w:val="32"/>
          <w:lang w:eastAsia="zh-CN"/>
        </w:rPr>
      </w:pPr>
      <w:r>
        <w:rPr>
          <w:rFonts w:hint="eastAsia" w:ascii="微软雅黑 Light" w:hAnsi="微软雅黑 Light" w:eastAsia="微软雅黑 Light"/>
          <w:color w:val="262626"/>
          <w:sz w:val="24"/>
          <w:szCs w:val="32"/>
          <w:lang w:eastAsia="zh-CN"/>
        </w:rPr>
        <w:t xml:space="preserve">incoPat全面收录了112个国家、组织或地区的上亿件专利文件，数据48小时内更新。首次真正实现通过中文检索浏览全球专利信息，深度整合了各类法律信息，建立了国内首个同族库检索，并首创合享价值度海量数据的快速筛选，可提供最全面的信息和最精准的分析。 </w:t>
      </w:r>
    </w:p>
    <w:p>
      <w:pPr>
        <w:pStyle w:val="5"/>
        <w:spacing w:before="156" w:beforeLines="50" w:after="156" w:afterLines="50" w:line="440" w:lineRule="exact"/>
        <w:ind w:firstLine="480"/>
        <w:jc w:val="left"/>
        <w:rPr>
          <w:rFonts w:hint="eastAsia" w:ascii="微软雅黑 Light" w:hAnsi="微软雅黑 Light" w:eastAsia="微软雅黑 Light"/>
          <w:color w:val="262626"/>
          <w:sz w:val="24"/>
          <w:szCs w:val="32"/>
          <w:lang w:eastAsia="zh-CN"/>
        </w:rPr>
      </w:pPr>
      <w:r>
        <w:rPr>
          <w:rFonts w:hint="eastAsia" w:ascii="微软雅黑 Light" w:hAnsi="微软雅黑 Light" w:eastAsia="微软雅黑 Light"/>
          <w:color w:val="262626"/>
          <w:sz w:val="24"/>
          <w:szCs w:val="32"/>
          <w:lang w:eastAsia="zh-CN"/>
        </w:rPr>
        <w:t>incoPat目前已在相关行业内得到广泛认可，包括企业、高校、法律服务机构等在内的1000多家机构已成为incoPat用户：在创新力排行TOP100的企业中，有超过70%企业正在使用incoPat, 包括华为、中兴、京东、小米、美的、格力等知名科技型企业。知识产权服务机构中，超过40%已成为incoPat忠实用户。</w:t>
      </w:r>
      <w:r>
        <w:rPr>
          <w:rFonts w:ascii="微软雅黑 Light" w:hAnsi="微软雅黑 Light" w:eastAsia="微软雅黑 Light"/>
          <w:color w:val="262626"/>
          <w:sz w:val="24"/>
          <w:szCs w:val="32"/>
          <w:lang w:eastAsia="zh-CN"/>
        </w:rPr>
        <w:cr/>
      </w:r>
      <w:r>
        <w:rPr>
          <w:rFonts w:hint="eastAsia" w:ascii="微软雅黑 Light" w:hAnsi="微软雅黑 Light" w:eastAsia="微软雅黑 Light"/>
          <w:color w:val="262626"/>
          <w:sz w:val="24"/>
          <w:szCs w:val="32"/>
          <w:lang w:eastAsia="zh-CN"/>
        </w:rPr>
        <w:t xml:space="preserve">     未来，合享智慧将以“简单、极致、分享”的企业精神，向更多客户提供全球最专业的知识产权信息服务。</w:t>
      </w:r>
    </w:p>
    <w:p>
      <w:r>
        <w:rPr>
          <w:rFonts w:hint="eastAsia" w:ascii="微软雅黑 Light" w:hAnsi="微软雅黑 Light" w:eastAsia="微软雅黑 Light"/>
          <w:color w:val="262626"/>
          <w:sz w:val="24"/>
          <w:szCs w:val="32"/>
          <w:lang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3D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hAnsi="Tahoma" w:eastAsia="微软雅黑" w:cs="Times New Roman"/>
      <w:b/>
      <w:bCs/>
      <w:kern w:val="44"/>
      <w:sz w:val="44"/>
      <w:szCs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ower centered text"/>
    <w:basedOn w:val="1"/>
    <w:uiPriority w:val="0"/>
    <w:pPr>
      <w:spacing w:before="520" w:after="0" w:line="240" w:lineRule="auto"/>
      <w:jc w:val="center"/>
    </w:pPr>
    <w:rPr>
      <w:rFonts w:ascii="Calibri" w:hAnsi="Calibri" w:eastAsia="宋体"/>
      <w:color w:val="12A8BC"/>
      <w:sz w:val="16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高艺恒</cp:lastModifiedBy>
  <dcterms:modified xsi:type="dcterms:W3CDTF">2020-02-04T14:19:00Z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