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4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附件2：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“科知信思</w:t>
      </w:r>
      <w:r>
        <w:rPr>
          <w:rFonts w:hint="eastAsia" w:ascii="方正小标宋简体" w:eastAsia="方正小标宋简体"/>
          <w:sz w:val="36"/>
          <w:szCs w:val="36"/>
        </w:rPr>
        <w:t>免费账号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使用申请表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05"/>
        <w:gridCol w:w="17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tabs>
                <w:tab w:val="left" w:pos="810"/>
              </w:tabs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申请人姓名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tabs>
                <w:tab w:val="left" w:pos="810"/>
              </w:tabs>
              <w:jc w:val="left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申请账号</w:t>
            </w:r>
          </w:p>
          <w:p>
            <w:pPr>
              <w:tabs>
                <w:tab w:val="left" w:pos="810"/>
              </w:tabs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类型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tabs>
                <w:tab w:val="left" w:pos="810"/>
              </w:tabs>
              <w:jc w:val="left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专利检索分析数据库平台Orbit Intelligence</w:t>
            </w:r>
          </w:p>
          <w:p>
            <w:pPr>
              <w:tabs>
                <w:tab w:val="left" w:pos="810"/>
              </w:tabs>
              <w:jc w:val="left"/>
              <w:rPr>
                <w:rFonts w:hint="eastAsia" w:ascii="仿宋_GB2312" w:hAnsi="黑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pacing w:val="-20"/>
                <w:sz w:val="28"/>
                <w:szCs w:val="28"/>
              </w:rPr>
              <w:t>集合专利论文商业信息综合情报平台Orbit Innovation</w:t>
            </w:r>
          </w:p>
          <w:p>
            <w:pPr>
              <w:tabs>
                <w:tab w:val="left" w:pos="810"/>
              </w:tabs>
              <w:jc w:val="left"/>
              <w:rPr>
                <w:rFonts w:ascii="仿宋_GB2312" w:hAnsi="黑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以上两类账号均需申请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科技型企业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知识产权服务机构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高校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科研院所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政府机构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行业协会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金融机构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其他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从事领域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210"/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808080"/>
                <w:sz w:val="24"/>
                <w:szCs w:val="24"/>
              </w:rPr>
              <w:tab/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如：人工智能……等</w:t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ab/>
            </w:r>
          </w:p>
        </w:tc>
      </w:tr>
    </w:tbl>
    <w:p>
      <w:pPr>
        <w:tabs>
          <w:tab w:val="left" w:pos="810"/>
        </w:tabs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注：请于2020年2月7日（本周五）中午12:00前反馈至邮箱：</w:t>
      </w:r>
      <w:r>
        <w:rPr>
          <w:rFonts w:ascii="仿宋_GB2312" w:eastAsia="仿宋_GB2312"/>
          <w:sz w:val="32"/>
          <w:szCs w:val="32"/>
        </w:rPr>
        <w:t>ip-mb@capitalip.org</w:t>
      </w:r>
      <w:r>
        <w:rPr>
          <w:rFonts w:ascii="仿宋_GB2312"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ower centered text"/>
    <w:basedOn w:val="1"/>
    <w:qFormat/>
    <w:uiPriority w:val="0"/>
    <w:pPr>
      <w:spacing w:before="520" w:after="0" w:line="240" w:lineRule="auto"/>
      <w:jc w:val="center"/>
    </w:pPr>
    <w:rPr>
      <w:rFonts w:ascii="Calibri" w:hAnsi="Calibri" w:eastAsia="宋体"/>
      <w:color w:val="12A8BC"/>
      <w:sz w:val="16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2020-02-04T10:57:17Z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