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tabs>
          <w:tab w:val="left" w:pos="810"/>
        </w:tabs>
        <w:rPr>
          <w:rFonts w:ascii="黑体" w:hAnsi="黑体" w:eastAsia="黑体"/>
          <w:sz w:val="32"/>
          <w:szCs w:val="32"/>
        </w:rPr>
      </w:pP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JoveEye专利检索与分析系统</w:t>
      </w:r>
      <w:r>
        <w:rPr>
          <w:rFonts w:hint="eastAsia" w:ascii="方正小标宋简体" w:eastAsia="方正小标宋简体"/>
          <w:sz w:val="36"/>
          <w:szCs w:val="36"/>
        </w:rPr>
        <w:t>”使用申请表</w:t>
      </w:r>
    </w:p>
    <w:p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tabs>
                <w:tab w:val="left" w:pos="810"/>
              </w:tabs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邮箱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tabs>
                <w:tab w:val="left" w:pos="810"/>
              </w:tabs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科技型企业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知识产权服务机构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高校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科研院所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政府机构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行业协会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口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金融机构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其他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从事领域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210"/>
                <w:tab w:val="left" w:pos="810"/>
              </w:tabs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808080"/>
                <w:sz w:val="24"/>
                <w:szCs w:val="24"/>
              </w:rPr>
              <w:tab/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如：人工智能……等</w:t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情况说明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tabs>
                <w:tab w:val="left" w:pos="210"/>
                <w:tab w:val="left" w:pos="810"/>
              </w:tabs>
              <w:jc w:val="left"/>
              <w:rPr>
                <w:rFonts w:hint="eastAsia" w:ascii="仿宋_GB2312" w:hAnsi="黑体" w:eastAsia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此栏由</w:t>
            </w:r>
            <w:r>
              <w:rPr>
                <w:rFonts w:ascii="仿宋_GB2312" w:hAnsi="黑体" w:eastAsia="仿宋_GB2312"/>
                <w:color w:val="A6A6A6"/>
                <w:sz w:val="28"/>
                <w:szCs w:val="28"/>
              </w:rPr>
              <w:t>申请多个账号的单位填写，如只申请</w:t>
            </w:r>
            <w:r>
              <w:rPr>
                <w:rFonts w:hint="eastAsia" w:ascii="仿宋_GB2312" w:hAnsi="黑体" w:eastAsia="仿宋_GB2312"/>
                <w:color w:val="A6A6A6"/>
                <w:sz w:val="28"/>
                <w:szCs w:val="28"/>
              </w:rPr>
              <w:t>三</w:t>
            </w:r>
            <w:r>
              <w:rPr>
                <w:rFonts w:ascii="仿宋_GB2312" w:hAnsi="黑体" w:eastAsia="仿宋_GB2312"/>
                <w:color w:val="A6A6A6"/>
                <w:sz w:val="28"/>
                <w:szCs w:val="28"/>
              </w:rPr>
              <w:t>个账号不用填写本栏。</w:t>
            </w:r>
          </w:p>
        </w:tc>
      </w:tr>
    </w:tbl>
    <w:p>
      <w:pPr>
        <w:tabs>
          <w:tab w:val="left" w:pos="810"/>
        </w:tabs>
        <w:spacing w:line="560" w:lineRule="exact"/>
        <w:jc w:val="lef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注：请于2019年4月8日（下周三）中午12:00前反馈至邮箱：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yhgao@capitalip.org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6"/>
          <w:rFonts w:hint="eastAsia" w:ascii="仿宋_GB2312" w:eastAsia="仿宋_GB2312"/>
          <w:sz w:val="28"/>
          <w:szCs w:val="28"/>
        </w:rPr>
        <w:t>yhgao@capitalip.org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810"/>
        </w:tabs>
        <w:jc w:val="center"/>
        <w:rPr>
          <w:rFonts w:ascii="方正小标宋简体" w:hAnsi="黑体"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1C"/>
    <w:rsid w:val="00257056"/>
    <w:rsid w:val="00457F1C"/>
    <w:rsid w:val="00900009"/>
    <w:rsid w:val="00A775F9"/>
    <w:rsid w:val="2C7E048F"/>
    <w:rsid w:val="344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2019-04-03T09:40:00Z</dcterms:created>
  <dc:creator>微软用户</dc:creator>
  <cp:lastModifiedBy>伟大的金爷爷Ludas</cp:lastModifiedBy>
  <dcterms:modified xsi:type="dcterms:W3CDTF">2019-04-04T07:22:53Z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