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92" w:rsidRDefault="00184092" w:rsidP="00184092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Style w:val="a4"/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 w:rsidRPr="00184092">
        <w:rPr>
          <w:rStyle w:val="a4"/>
          <w:rFonts w:ascii="微软雅黑" w:eastAsia="微软雅黑" w:hAnsi="微软雅黑" w:hint="eastAsia"/>
          <w:b w:val="0"/>
          <w:color w:val="333333"/>
          <w:spacing w:val="8"/>
          <w:sz w:val="32"/>
          <w:szCs w:val="26"/>
        </w:rPr>
        <w:t>附件2：</w:t>
      </w:r>
    </w:p>
    <w:p w:rsidR="00184092" w:rsidRPr="00184092" w:rsidRDefault="00184092" w:rsidP="00184092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Fonts w:ascii="方正小标宋简体" w:eastAsia="方正小标宋简体" w:hAnsi="微软雅黑" w:hint="eastAsia"/>
          <w:color w:val="333333"/>
          <w:spacing w:val="8"/>
          <w:sz w:val="44"/>
          <w:szCs w:val="26"/>
        </w:rPr>
      </w:pPr>
      <w:bookmarkStart w:id="0" w:name="_GoBack"/>
      <w:bookmarkEnd w:id="0"/>
      <w:r w:rsidRPr="00184092">
        <w:rPr>
          <w:rStyle w:val="a4"/>
          <w:rFonts w:ascii="方正小标宋简体" w:eastAsia="方正小标宋简体" w:hAnsi="微软雅黑" w:hint="eastAsia"/>
          <w:color w:val="333333"/>
          <w:spacing w:val="8"/>
          <w:sz w:val="44"/>
          <w:szCs w:val="26"/>
        </w:rPr>
        <w:t>讲师简介</w:t>
      </w:r>
    </w:p>
    <w:p w:rsidR="00184092" w:rsidRPr="00184092" w:rsidRDefault="00184092" w:rsidP="00184092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仿宋_GB2312" w:eastAsia="仿宋_GB2312" w:hAnsi="微软雅黑" w:hint="eastAsia"/>
          <w:b/>
          <w:color w:val="333333"/>
          <w:spacing w:val="8"/>
          <w:sz w:val="32"/>
          <w:szCs w:val="26"/>
        </w:rPr>
      </w:pPr>
      <w:r w:rsidRPr="00184092">
        <w:rPr>
          <w:rFonts w:ascii="仿宋_GB2312" w:eastAsia="仿宋_GB2312" w:hAnsi="微软雅黑" w:hint="eastAsia"/>
          <w:b/>
          <w:color w:val="333333"/>
          <w:spacing w:val="8"/>
          <w:sz w:val="32"/>
          <w:szCs w:val="26"/>
        </w:rPr>
        <w:t xml:space="preserve">讲师：穆 </w:t>
      </w:r>
      <w:proofErr w:type="gramStart"/>
      <w:r w:rsidRPr="00184092">
        <w:rPr>
          <w:rFonts w:hint="eastAsia"/>
          <w:b/>
          <w:color w:val="333333"/>
          <w:spacing w:val="8"/>
          <w:sz w:val="32"/>
          <w:szCs w:val="26"/>
        </w:rPr>
        <w:t>堃</w:t>
      </w:r>
      <w:proofErr w:type="gramEnd"/>
      <w:r w:rsidRPr="00184092">
        <w:rPr>
          <w:rFonts w:ascii="仿宋_GB2312" w:eastAsia="仿宋_GB2312" w:hAnsi="微软雅黑" w:hint="eastAsia"/>
          <w:b/>
          <w:color w:val="333333"/>
          <w:spacing w:val="8"/>
          <w:sz w:val="32"/>
          <w:szCs w:val="26"/>
        </w:rPr>
        <w:t xml:space="preserve"> </w:t>
      </w:r>
      <w:r w:rsidRPr="00184092">
        <w:rPr>
          <w:rFonts w:ascii="仿宋_GB2312" w:eastAsia="仿宋_GB2312" w:hAnsi="微软雅黑" w:hint="eastAsia"/>
          <w:b/>
          <w:color w:val="333333"/>
          <w:spacing w:val="8"/>
          <w:sz w:val="32"/>
          <w:szCs w:val="26"/>
        </w:rPr>
        <w:t> </w:t>
      </w:r>
      <w:r w:rsidRPr="00184092">
        <w:rPr>
          <w:rFonts w:ascii="仿宋_GB2312" w:eastAsia="仿宋_GB2312" w:hAnsi="微软雅黑" w:hint="eastAsia"/>
          <w:b/>
          <w:color w:val="333333"/>
          <w:spacing w:val="8"/>
          <w:sz w:val="32"/>
          <w:szCs w:val="26"/>
        </w:rPr>
        <w:t>国家认证机构审核员</w:t>
      </w:r>
    </w:p>
    <w:p w:rsidR="00184092" w:rsidRPr="00184092" w:rsidRDefault="00184092" w:rsidP="00184092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仿宋_GB2312" w:eastAsia="仿宋_GB2312" w:hAnsi="微软雅黑" w:hint="eastAsia"/>
          <w:color w:val="333333"/>
          <w:spacing w:val="8"/>
          <w:sz w:val="32"/>
          <w:szCs w:val="26"/>
        </w:rPr>
      </w:pPr>
      <w:r w:rsidRPr="00184092">
        <w:rPr>
          <w:rFonts w:ascii="仿宋_GB2312" w:eastAsia="仿宋_GB2312" w:hAnsi="微软雅黑" w:hint="eastAsia"/>
          <w:noProof/>
          <w:color w:val="333333"/>
          <w:spacing w:val="8"/>
          <w:sz w:val="32"/>
          <w:szCs w:val="26"/>
        </w:rPr>
        <w:drawing>
          <wp:inline distT="0" distB="0" distL="0" distR="0" wp14:anchorId="21345F2E" wp14:editId="71342F6A">
            <wp:extent cx="1857375" cy="24765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4092">
        <w:rPr>
          <w:rFonts w:ascii="仿宋_GB2312" w:eastAsia="仿宋_GB2312" w:hAnsi="微软雅黑" w:hint="eastAsia"/>
          <w:noProof/>
          <w:color w:val="333333"/>
          <w:spacing w:val="8"/>
          <w:sz w:val="32"/>
          <w:szCs w:val="26"/>
        </w:rPr>
        <mc:AlternateContent>
          <mc:Choice Requires="wps">
            <w:drawing>
              <wp:inline distT="0" distB="0" distL="0" distR="0" wp14:anchorId="36E4040B" wp14:editId="647BDA5C">
                <wp:extent cx="304800" cy="304800"/>
                <wp:effectExtent l="0" t="0" r="0" b="0"/>
                <wp:docPr id="6" name="矩形 6" descr="https://mmbiz.qpic.cn/mmbiz_jpg/PD50cZpmE4QJHsibYEoDqq4BIMLjqv0dMsazWxC3kN3EZ9VczUsHbQbr1lvEvTCg6AZ7xGsXUn066OsGOeOj0XQ/640?wx_fmt=jpe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6" o:spid="_x0000_s1026" alt="说明: https://mmbiz.qpic.cn/mmbiz_jpg/PD50cZpmE4QJHsibYEoDqq4BIMLjqv0dMsazWxC3kN3EZ9VczUsHbQbr1lvEvTCg6AZ7xGsXUn066OsGOeOj0XQ/640?wx_fmt=jpe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GgU7iWgMAAHcGAAAOAAAAAAAAAAAA&#10;AAAAAC4CAABkcnMvZTJvRG9jLnhtbFBLAQItABQABgAIAAAAIQBMoOks2AAAAAMBAAAPAAAAAAAA&#10;AAAAAAAAALQ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</w:p>
    <w:p w:rsidR="00184092" w:rsidRPr="00184092" w:rsidRDefault="00184092" w:rsidP="00184092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72"/>
        <w:jc w:val="both"/>
        <w:rPr>
          <w:rFonts w:ascii="仿宋_GB2312" w:eastAsia="仿宋_GB2312" w:hAnsi="微软雅黑" w:hint="eastAsia"/>
          <w:color w:val="333333"/>
          <w:spacing w:val="8"/>
          <w:sz w:val="32"/>
          <w:szCs w:val="26"/>
        </w:rPr>
      </w:pPr>
      <w:r w:rsidRPr="00184092">
        <w:rPr>
          <w:rFonts w:ascii="仿宋_GB2312" w:eastAsia="仿宋_GB2312" w:hAnsi="微软雅黑" w:hint="eastAsia"/>
          <w:color w:val="333333"/>
          <w:spacing w:val="8"/>
          <w:sz w:val="32"/>
          <w:szCs w:val="26"/>
        </w:rPr>
        <w:t>穆</w:t>
      </w:r>
      <w:proofErr w:type="gramStart"/>
      <w:r w:rsidRPr="00184092">
        <w:rPr>
          <w:rFonts w:hint="eastAsia"/>
          <w:color w:val="333333"/>
          <w:spacing w:val="8"/>
          <w:sz w:val="32"/>
          <w:szCs w:val="26"/>
        </w:rPr>
        <w:t>堃</w:t>
      </w:r>
      <w:proofErr w:type="gramEnd"/>
      <w:r w:rsidRPr="00184092">
        <w:rPr>
          <w:rFonts w:ascii="仿宋_GB2312" w:eastAsia="仿宋_GB2312" w:hAnsi="仿宋_GB2312" w:cs="仿宋_GB2312" w:hint="eastAsia"/>
          <w:color w:val="333333"/>
          <w:spacing w:val="8"/>
          <w:sz w:val="32"/>
          <w:szCs w:val="26"/>
        </w:rPr>
        <w:t>，现任中</w:t>
      </w:r>
      <w:proofErr w:type="gramStart"/>
      <w:r w:rsidRPr="00184092">
        <w:rPr>
          <w:rFonts w:ascii="仿宋_GB2312" w:eastAsia="仿宋_GB2312" w:hAnsi="仿宋_GB2312" w:cs="仿宋_GB2312" w:hint="eastAsia"/>
          <w:color w:val="333333"/>
          <w:spacing w:val="8"/>
          <w:sz w:val="32"/>
          <w:szCs w:val="26"/>
        </w:rPr>
        <w:t>规</w:t>
      </w:r>
      <w:proofErr w:type="gramEnd"/>
      <w:r w:rsidRPr="00184092">
        <w:rPr>
          <w:rFonts w:ascii="仿宋_GB2312" w:eastAsia="仿宋_GB2312" w:hAnsi="仿宋_GB2312" w:cs="仿宋_GB2312" w:hint="eastAsia"/>
          <w:color w:val="333333"/>
          <w:spacing w:val="8"/>
          <w:sz w:val="32"/>
          <w:szCs w:val="26"/>
        </w:rPr>
        <w:t>公司副总经理、知识产权管理体系高级审核员。多年从事专利实质审查，国际</w:t>
      </w:r>
      <w:r w:rsidRPr="00184092">
        <w:rPr>
          <w:rFonts w:ascii="仿宋_GB2312" w:eastAsia="仿宋_GB2312" w:hAnsi="微软雅黑" w:hint="eastAsia"/>
          <w:color w:val="333333"/>
          <w:spacing w:val="8"/>
          <w:sz w:val="32"/>
          <w:szCs w:val="26"/>
        </w:rPr>
        <w:t>PCT审查；多年北京中心</w:t>
      </w:r>
      <w:proofErr w:type="gramStart"/>
      <w:r w:rsidRPr="00184092">
        <w:rPr>
          <w:rFonts w:ascii="仿宋_GB2312" w:eastAsia="仿宋_GB2312" w:hAnsi="微软雅黑" w:hint="eastAsia"/>
          <w:color w:val="333333"/>
          <w:spacing w:val="8"/>
          <w:sz w:val="32"/>
          <w:szCs w:val="26"/>
        </w:rPr>
        <w:t>审业部</w:t>
      </w:r>
      <w:proofErr w:type="gramEnd"/>
      <w:r w:rsidRPr="00184092">
        <w:rPr>
          <w:rFonts w:ascii="仿宋_GB2312" w:eastAsia="仿宋_GB2312" w:hAnsi="微软雅黑" w:hint="eastAsia"/>
          <w:color w:val="333333"/>
          <w:spacing w:val="8"/>
          <w:sz w:val="32"/>
          <w:szCs w:val="26"/>
        </w:rPr>
        <w:t>审查业务管理工作；参与并完成多项国家知识产权局课题；完成多项专利咨询项目，包括国际仲裁、多个复审无效、各类预警检索分析项目等。</w:t>
      </w:r>
    </w:p>
    <w:p w:rsidR="00184092" w:rsidRPr="00184092" w:rsidRDefault="00184092" w:rsidP="00184092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仿宋_GB2312" w:eastAsia="仿宋_GB2312" w:hAnsi="微软雅黑" w:hint="eastAsia"/>
          <w:b/>
          <w:color w:val="333333"/>
          <w:spacing w:val="8"/>
          <w:sz w:val="32"/>
          <w:szCs w:val="26"/>
        </w:rPr>
      </w:pPr>
      <w:r w:rsidRPr="00184092">
        <w:rPr>
          <w:rFonts w:ascii="仿宋_GB2312" w:eastAsia="仿宋_GB2312" w:hAnsi="微软雅黑" w:hint="eastAsia"/>
          <w:b/>
          <w:color w:val="333333"/>
          <w:spacing w:val="8"/>
          <w:sz w:val="32"/>
          <w:szCs w:val="26"/>
        </w:rPr>
        <w:t> </w:t>
      </w:r>
      <w:r w:rsidRPr="00184092">
        <w:rPr>
          <w:rFonts w:ascii="仿宋_GB2312" w:eastAsia="仿宋_GB2312" w:hAnsi="微软雅黑" w:hint="eastAsia"/>
          <w:b/>
          <w:color w:val="333333"/>
          <w:spacing w:val="8"/>
          <w:sz w:val="32"/>
          <w:szCs w:val="26"/>
        </w:rPr>
        <w:t xml:space="preserve">讲师：孔虹 </w:t>
      </w:r>
      <w:r w:rsidRPr="00184092">
        <w:rPr>
          <w:rFonts w:ascii="仿宋_GB2312" w:eastAsia="仿宋_GB2312" w:hAnsi="微软雅黑" w:hint="eastAsia"/>
          <w:b/>
          <w:color w:val="333333"/>
          <w:spacing w:val="8"/>
          <w:sz w:val="32"/>
          <w:szCs w:val="26"/>
        </w:rPr>
        <w:t> </w:t>
      </w:r>
      <w:r w:rsidRPr="00184092">
        <w:rPr>
          <w:rFonts w:ascii="仿宋_GB2312" w:eastAsia="仿宋_GB2312" w:hAnsi="微软雅黑" w:hint="eastAsia"/>
          <w:b/>
          <w:color w:val="333333"/>
          <w:spacing w:val="8"/>
          <w:sz w:val="32"/>
          <w:szCs w:val="26"/>
        </w:rPr>
        <w:t>知识产权总监</w:t>
      </w:r>
    </w:p>
    <w:p w:rsidR="00184092" w:rsidRPr="00184092" w:rsidRDefault="00184092" w:rsidP="00184092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仿宋_GB2312" w:eastAsia="仿宋_GB2312" w:hAnsi="微软雅黑" w:hint="eastAsia"/>
          <w:color w:val="333333"/>
          <w:spacing w:val="8"/>
          <w:sz w:val="32"/>
          <w:szCs w:val="26"/>
        </w:rPr>
      </w:pPr>
      <w:r>
        <w:rPr>
          <w:rFonts w:ascii="仿宋_GB2312" w:eastAsia="仿宋_GB2312" w:hAnsi="微软雅黑" w:hint="eastAsia"/>
          <w:noProof/>
          <w:color w:val="333333"/>
          <w:spacing w:val="8"/>
          <w:sz w:val="32"/>
          <w:szCs w:val="26"/>
        </w:rPr>
        <w:drawing>
          <wp:inline distT="0" distB="0" distL="0" distR="0">
            <wp:extent cx="1533525" cy="2210832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203" cy="2214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4092">
        <w:rPr>
          <w:rFonts w:ascii="仿宋_GB2312" w:eastAsia="仿宋_GB2312" w:hAnsi="微软雅黑" w:hint="eastAsia"/>
          <w:noProof/>
          <w:color w:val="333333"/>
          <w:spacing w:val="8"/>
          <w:sz w:val="32"/>
          <w:szCs w:val="26"/>
        </w:rPr>
        <mc:AlternateContent>
          <mc:Choice Requires="wps">
            <w:drawing>
              <wp:inline distT="0" distB="0" distL="0" distR="0" wp14:anchorId="7AFECEB7" wp14:editId="1C4D4B14">
                <wp:extent cx="304800" cy="304800"/>
                <wp:effectExtent l="0" t="0" r="0" b="0"/>
                <wp:docPr id="5" name="矩形 5" descr="https://mmbiz.qpic.cn/mmbiz_png/PD50cZpmE4QJHsibYEoDqq4BIMLjqv0dMY32A6MnEJtGibxkY1Bwd0Tx4e8WMibSU2icCAe4KmIU0yicvib70WrJQBicg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5" o:spid="_x0000_s1026" alt="说明: https://mmbiz.qpic.cn/mmbiz_png/PD50cZpmE4QJHsibYEoDqq4BIMLjqv0dMY32A6MnEJtGibxkY1Bwd0Tx4e8WMibSU2icCAe4KmIU0yicvib70WrJQBicg/640?wx_fmt=pn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mP8aNWgMAAHwGAAAOAAAAAAAAAAAA&#10;AAAAAC4CAABkcnMvZTJvRG9jLnhtbFBLAQItABQABgAIAAAAIQBMoOks2AAAAAMBAAAPAAAAAAAA&#10;AAAAAAAAALQFAABkcnMvZG93bnJldi54bWxQSwUGAAAAAAQABADzAAAAuQYAAAAA&#10;" filled="f" stroked="f">
                <o:lock v:ext="edit" aspectratio="t"/>
                <w10:anchorlock/>
              </v:rect>
            </w:pict>
          </mc:Fallback>
        </mc:AlternateContent>
      </w:r>
    </w:p>
    <w:p w:rsidR="00184092" w:rsidRPr="00184092" w:rsidRDefault="00184092" w:rsidP="00184092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仿宋_GB2312" w:eastAsia="仿宋_GB2312" w:hAnsi="微软雅黑" w:hint="eastAsia"/>
          <w:color w:val="333333"/>
          <w:spacing w:val="8"/>
          <w:sz w:val="32"/>
          <w:szCs w:val="26"/>
        </w:rPr>
      </w:pPr>
      <w:r w:rsidRPr="00184092">
        <w:rPr>
          <w:rFonts w:ascii="仿宋_GB2312" w:eastAsia="仿宋_GB2312" w:hAnsi="微软雅黑" w:hint="eastAsia"/>
          <w:color w:val="333333"/>
          <w:spacing w:val="8"/>
          <w:sz w:val="32"/>
          <w:szCs w:val="26"/>
        </w:rPr>
        <w:lastRenderedPageBreak/>
        <w:t>孔虹女士现任北京东方雨虹防水技术股份有限公司知识产权部经理。2007年进入知识产权行业，2014年进入东方雨</w:t>
      </w:r>
      <w:proofErr w:type="gramStart"/>
      <w:r w:rsidRPr="00184092">
        <w:rPr>
          <w:rFonts w:ascii="仿宋_GB2312" w:eastAsia="仿宋_GB2312" w:hAnsi="微软雅黑" w:hint="eastAsia"/>
          <w:color w:val="333333"/>
          <w:spacing w:val="8"/>
          <w:sz w:val="32"/>
          <w:szCs w:val="26"/>
        </w:rPr>
        <w:t>虹从事</w:t>
      </w:r>
      <w:proofErr w:type="gramEnd"/>
      <w:r w:rsidRPr="00184092">
        <w:rPr>
          <w:rFonts w:ascii="仿宋_GB2312" w:eastAsia="仿宋_GB2312" w:hAnsi="微软雅黑" w:hint="eastAsia"/>
          <w:color w:val="333333"/>
          <w:spacing w:val="8"/>
          <w:sz w:val="32"/>
          <w:szCs w:val="26"/>
        </w:rPr>
        <w:t>企业知识产权管理工作，2015年东方雨</w:t>
      </w:r>
      <w:proofErr w:type="gramStart"/>
      <w:r w:rsidRPr="00184092">
        <w:rPr>
          <w:rFonts w:ascii="仿宋_GB2312" w:eastAsia="仿宋_GB2312" w:hAnsi="微软雅黑" w:hint="eastAsia"/>
          <w:color w:val="333333"/>
          <w:spacing w:val="8"/>
          <w:sz w:val="32"/>
          <w:szCs w:val="26"/>
        </w:rPr>
        <w:t>虹通过</w:t>
      </w:r>
      <w:proofErr w:type="gramEnd"/>
      <w:r w:rsidRPr="00184092">
        <w:rPr>
          <w:rFonts w:ascii="仿宋_GB2312" w:eastAsia="仿宋_GB2312" w:hAnsi="微软雅黑" w:hint="eastAsia"/>
          <w:color w:val="333333"/>
          <w:spacing w:val="8"/>
          <w:sz w:val="32"/>
          <w:szCs w:val="26"/>
        </w:rPr>
        <w:t>知识产权管理体系认证，成为北京首批通过贯标认证企业之一，任职期间东方雨</w:t>
      </w:r>
      <w:proofErr w:type="gramStart"/>
      <w:r w:rsidRPr="00184092">
        <w:rPr>
          <w:rFonts w:ascii="仿宋_GB2312" w:eastAsia="仿宋_GB2312" w:hAnsi="微软雅黑" w:hint="eastAsia"/>
          <w:color w:val="333333"/>
          <w:spacing w:val="8"/>
          <w:sz w:val="32"/>
          <w:szCs w:val="26"/>
        </w:rPr>
        <w:t>虹先后</w:t>
      </w:r>
      <w:proofErr w:type="gramEnd"/>
      <w:r w:rsidRPr="00184092">
        <w:rPr>
          <w:rFonts w:ascii="仿宋_GB2312" w:eastAsia="仿宋_GB2312" w:hAnsi="微软雅黑" w:hint="eastAsia"/>
          <w:color w:val="333333"/>
          <w:spacing w:val="8"/>
          <w:sz w:val="32"/>
          <w:szCs w:val="26"/>
        </w:rPr>
        <w:t>被认定为国家知识产权优势企业，国家知识产权示范企业。荣获国家知识产权局“2016年度企业先进工作个人”。</w:t>
      </w:r>
      <w:r w:rsidRPr="00184092">
        <w:rPr>
          <w:rFonts w:ascii="仿宋_GB2312" w:eastAsia="仿宋_GB2312" w:hAnsi="微软雅黑" w:hint="eastAsia"/>
          <w:color w:val="333333"/>
          <w:spacing w:val="8"/>
          <w:sz w:val="32"/>
          <w:szCs w:val="26"/>
        </w:rPr>
        <w:t> </w:t>
      </w:r>
    </w:p>
    <w:p w:rsidR="00184092" w:rsidRPr="00184092" w:rsidRDefault="00184092" w:rsidP="00184092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仿宋_GB2312" w:eastAsia="仿宋_GB2312" w:hAnsi="微软雅黑" w:hint="eastAsia"/>
          <w:b/>
          <w:color w:val="333333"/>
          <w:spacing w:val="8"/>
          <w:sz w:val="32"/>
          <w:szCs w:val="26"/>
        </w:rPr>
      </w:pPr>
      <w:r w:rsidRPr="00184092">
        <w:rPr>
          <w:rFonts w:ascii="仿宋_GB2312" w:eastAsia="仿宋_GB2312" w:hAnsi="微软雅黑" w:hint="eastAsia"/>
          <w:b/>
          <w:color w:val="333333"/>
          <w:spacing w:val="8"/>
          <w:sz w:val="32"/>
          <w:szCs w:val="26"/>
        </w:rPr>
        <w:t>讲师：聂智 华进知识产权合伙人</w:t>
      </w:r>
    </w:p>
    <w:p w:rsidR="00184092" w:rsidRPr="00184092" w:rsidRDefault="00184092" w:rsidP="00184092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仿宋_GB2312" w:eastAsia="仿宋_GB2312" w:hAnsi="微软雅黑" w:hint="eastAsia"/>
          <w:color w:val="333333"/>
          <w:spacing w:val="8"/>
          <w:sz w:val="32"/>
          <w:szCs w:val="26"/>
        </w:rPr>
      </w:pPr>
      <w:r>
        <w:rPr>
          <w:rFonts w:ascii="仿宋_GB2312" w:eastAsia="仿宋_GB2312" w:hAnsi="微软雅黑" w:hint="eastAsia"/>
          <w:noProof/>
          <w:color w:val="333333"/>
          <w:spacing w:val="8"/>
          <w:sz w:val="32"/>
          <w:szCs w:val="26"/>
        </w:rPr>
        <w:drawing>
          <wp:inline distT="0" distB="0" distL="0" distR="0">
            <wp:extent cx="1495425" cy="2126827"/>
            <wp:effectExtent l="0" t="0" r="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12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4092">
        <w:rPr>
          <w:rFonts w:ascii="仿宋_GB2312" w:eastAsia="仿宋_GB2312" w:hAnsi="微软雅黑" w:hint="eastAsia"/>
          <w:noProof/>
          <w:color w:val="333333"/>
          <w:spacing w:val="8"/>
          <w:sz w:val="32"/>
          <w:szCs w:val="26"/>
        </w:rPr>
        <mc:AlternateContent>
          <mc:Choice Requires="wps">
            <w:drawing>
              <wp:inline distT="0" distB="0" distL="0" distR="0" wp14:anchorId="729D6D86" wp14:editId="1C7F9AED">
                <wp:extent cx="304800" cy="304800"/>
                <wp:effectExtent l="0" t="0" r="0" b="0"/>
                <wp:docPr id="4" name="矩形 4" descr="https://mmbiz.qpic.cn/mmbiz_png/PD50cZpmE4QJHsibYEoDqq4BIMLjqv0dMcRvA5L2pKibNuqqqgBtyTpLCc7HicLOdBmHKY2HKqYHnwJljOaLibd7iaw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4" o:spid="_x0000_s1026" alt="说明: https://mmbiz.qpic.cn/mmbiz_png/PD50cZpmE4QJHsibYEoDqq4BIMLjqv0dMcRvA5L2pKibNuqqqgBtyTpLCc7HicLOdBmHKY2HKqYHnwJljOaLibd7iaw/640?wx_fmt=pn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ylrTqVgDAAB6BgAADgAAAAAAAAAAAAAA&#10;AAAuAgAAZHJzL2Uyb0RvYy54bWxQSwECLQAUAAYACAAAACEATKDpLNgAAAADAQAADwAAAAAAAAAA&#10;AAAAAACy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</w:p>
    <w:p w:rsidR="00184092" w:rsidRPr="00184092" w:rsidRDefault="00184092" w:rsidP="00184092">
      <w:pPr>
        <w:pStyle w:val="a3"/>
        <w:shd w:val="clear" w:color="auto" w:fill="FFFFFF"/>
        <w:spacing w:before="0" w:beforeAutospacing="0" w:after="0" w:afterAutospacing="0" w:line="420" w:lineRule="atLeast"/>
        <w:ind w:firstLineChars="200" w:firstLine="672"/>
        <w:jc w:val="both"/>
        <w:rPr>
          <w:rFonts w:ascii="仿宋_GB2312" w:eastAsia="仿宋_GB2312" w:hAnsi="微软雅黑" w:hint="eastAsia"/>
          <w:color w:val="333333"/>
          <w:spacing w:val="8"/>
          <w:sz w:val="32"/>
          <w:szCs w:val="26"/>
        </w:rPr>
      </w:pPr>
      <w:r w:rsidRPr="00184092">
        <w:rPr>
          <w:rFonts w:ascii="仿宋_GB2312" w:eastAsia="仿宋_GB2312" w:hAnsi="微软雅黑" w:hint="eastAsia"/>
          <w:color w:val="333333"/>
          <w:spacing w:val="8"/>
          <w:sz w:val="32"/>
          <w:szCs w:val="26"/>
        </w:rPr>
        <w:t>聂智先生专注企业知识产权经营，熟悉各种类型企业知识产权的战略制定、体系建设、团队建设及培训、知识产权布局、知识产权分析、知识产权诉讼、知识产权运营。聂智先生参与过多</w:t>
      </w:r>
      <w:proofErr w:type="gramStart"/>
      <w:r w:rsidRPr="00184092">
        <w:rPr>
          <w:rFonts w:ascii="仿宋_GB2312" w:eastAsia="仿宋_GB2312" w:hAnsi="微软雅黑" w:hint="eastAsia"/>
          <w:color w:val="333333"/>
          <w:spacing w:val="8"/>
          <w:sz w:val="32"/>
          <w:szCs w:val="26"/>
        </w:rPr>
        <w:t>个</w:t>
      </w:r>
      <w:proofErr w:type="gramEnd"/>
      <w:r w:rsidRPr="00184092">
        <w:rPr>
          <w:rFonts w:ascii="仿宋_GB2312" w:eastAsia="仿宋_GB2312" w:hAnsi="微软雅黑" w:hint="eastAsia"/>
          <w:color w:val="333333"/>
          <w:spacing w:val="8"/>
          <w:sz w:val="32"/>
          <w:szCs w:val="26"/>
        </w:rPr>
        <w:t>跨国并购的知识产权尽职调查项目，参与过6个专利诉讼及无效案件，主导20多个专利布局项目，主导20多个专利分析项目，主导3个IPO企业知识产权风险管控项目。</w:t>
      </w:r>
    </w:p>
    <w:p w:rsidR="008F7817" w:rsidRPr="00184092" w:rsidRDefault="008F7817">
      <w:pPr>
        <w:rPr>
          <w:rFonts w:ascii="仿宋_GB2312" w:eastAsia="仿宋_GB2312" w:hint="eastAsia"/>
          <w:sz w:val="24"/>
        </w:rPr>
      </w:pPr>
    </w:p>
    <w:sectPr w:rsidR="008F7817" w:rsidRPr="00184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92"/>
    <w:rsid w:val="00184092"/>
    <w:rsid w:val="008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0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840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0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840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IPA11</dc:creator>
  <cp:lastModifiedBy>IPA11</cp:lastModifiedBy>
  <cp:revision>1</cp:revision>
  <dcterms:created xsi:type="dcterms:W3CDTF">2018-10-10T08:01:00Z</dcterms:created>
  <dcterms:modified xsi:type="dcterms:W3CDTF">2018-10-10T08:04:00Z</dcterms:modified>
</cp:coreProperties>
</file>