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5" w:rsidRDefault="003E1D15" w:rsidP="003E1D1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黑体" w:eastAsia="黑体" w:hAnsi="黑体"/>
          <w:color w:val="000000"/>
          <w:spacing w:val="23"/>
          <w:sz w:val="32"/>
        </w:rPr>
      </w:pPr>
      <w:r w:rsidRPr="002C76AE">
        <w:rPr>
          <w:rFonts w:ascii="黑体" w:eastAsia="黑体" w:hAnsi="黑体" w:hint="eastAsia"/>
          <w:color w:val="000000"/>
          <w:spacing w:val="23"/>
          <w:sz w:val="32"/>
        </w:rPr>
        <w:t>附件</w:t>
      </w:r>
      <w:r>
        <w:rPr>
          <w:rFonts w:ascii="黑体" w:eastAsia="黑体" w:hAnsi="黑体" w:hint="eastAsia"/>
          <w:color w:val="000000"/>
          <w:spacing w:val="23"/>
          <w:sz w:val="32"/>
        </w:rPr>
        <w:t>2-1</w:t>
      </w:r>
    </w:p>
    <w:p w:rsidR="003E1D15" w:rsidRPr="00571C50" w:rsidRDefault="003E1D15" w:rsidP="003E1D15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华文中宋" w:cs="仿宋_GB2312"/>
          <w:sz w:val="44"/>
          <w:szCs w:val="44"/>
        </w:rPr>
      </w:pPr>
      <w:r w:rsidRPr="00571C50">
        <w:rPr>
          <w:rFonts w:ascii="方正小标宋简体" w:eastAsia="方正小标宋简体" w:hAnsi="华文中宋" w:cs="仿宋_GB2312" w:hint="eastAsia"/>
          <w:sz w:val="44"/>
          <w:szCs w:val="44"/>
        </w:rPr>
        <w:t>首届中国国际进口博览会简介及展区设置</w:t>
      </w:r>
    </w:p>
    <w:p w:rsidR="003E1D15" w:rsidRPr="00E847F8" w:rsidRDefault="003E1D15" w:rsidP="003E1D15">
      <w:pPr>
        <w:spacing w:line="58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E847F8">
        <w:rPr>
          <w:rFonts w:ascii="仿宋" w:eastAsia="仿宋" w:hAnsi="仿宋" w:cs="黑体" w:hint="eastAsia"/>
          <w:b/>
          <w:sz w:val="32"/>
          <w:szCs w:val="32"/>
        </w:rPr>
        <w:t>一、整体情况介绍</w:t>
      </w:r>
    </w:p>
    <w:p w:rsidR="003E1D15" w:rsidRPr="00E847F8" w:rsidRDefault="003E1D15" w:rsidP="003E1D15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国家主席习近平同志在2017年5月14日出席“一带一路”国际合作高峰论坛时宣布“中国将从2018年起举办中国国际进口博览会”。举办进口博览会，是以习近平同志为核心的党中央着眼推进新一轮对外开放</w:t>
      </w:r>
      <w:proofErr w:type="gramStart"/>
      <w:r w:rsidRPr="00E847F8">
        <w:rPr>
          <w:rFonts w:ascii="仿宋" w:eastAsia="仿宋" w:hAnsi="仿宋" w:cs="仿宋_GB2312" w:hint="eastAsia"/>
          <w:sz w:val="32"/>
          <w:szCs w:val="32"/>
        </w:rPr>
        <w:t>作出</w:t>
      </w:r>
      <w:proofErr w:type="gramEnd"/>
      <w:r w:rsidRPr="00E847F8">
        <w:rPr>
          <w:rFonts w:ascii="仿宋" w:eastAsia="仿宋" w:hAnsi="仿宋" w:cs="仿宋_GB2312" w:hint="eastAsia"/>
          <w:sz w:val="32"/>
          <w:szCs w:val="32"/>
        </w:rPr>
        <w:t>的一项重大战略部署和战略决策，是中国政府向世界开放市场的重大举措，是</w:t>
      </w:r>
      <w:proofErr w:type="gramStart"/>
      <w:r w:rsidRPr="00E847F8">
        <w:rPr>
          <w:rFonts w:ascii="仿宋" w:eastAsia="仿宋" w:hAnsi="仿宋" w:cs="仿宋_GB2312" w:hint="eastAsia"/>
          <w:sz w:val="32"/>
          <w:szCs w:val="32"/>
        </w:rPr>
        <w:t>践行</w:t>
      </w:r>
      <w:proofErr w:type="gramEnd"/>
      <w:r w:rsidRPr="00E847F8">
        <w:rPr>
          <w:rFonts w:ascii="仿宋" w:eastAsia="仿宋" w:hAnsi="仿宋" w:cs="仿宋_GB2312" w:hint="eastAsia"/>
          <w:sz w:val="32"/>
          <w:szCs w:val="32"/>
        </w:rPr>
        <w:t>习近平总书记提出的推动构建人类命运共同体的又一重要体现。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展会名称：中国国际进口博览会（以下简称进口博览会）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展会时间：2018年11月5日-10日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举办地点：上海国家会展中心（上海市</w:t>
      </w:r>
      <w:proofErr w:type="gramStart"/>
      <w:r w:rsidRPr="00E847F8">
        <w:rPr>
          <w:rFonts w:ascii="仿宋" w:eastAsia="仿宋" w:hAnsi="仿宋" w:cs="仿宋_GB2312" w:hint="eastAsia"/>
          <w:sz w:val="32"/>
          <w:szCs w:val="32"/>
        </w:rPr>
        <w:t>崧</w:t>
      </w:r>
      <w:proofErr w:type="gramEnd"/>
      <w:r w:rsidRPr="00E847F8">
        <w:rPr>
          <w:rFonts w:ascii="仿宋" w:eastAsia="仿宋" w:hAnsi="仿宋" w:cs="仿宋_GB2312" w:hint="eastAsia"/>
          <w:sz w:val="32"/>
          <w:szCs w:val="32"/>
        </w:rPr>
        <w:t>泽大道333号）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主办单位：商务部、上海市政府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承办单位：中国国际进口博览局、国家会展中心（上海）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进口博览会官网：www.ciie.org</w:t>
      </w:r>
    </w:p>
    <w:p w:rsidR="003E1D15" w:rsidRPr="00E847F8" w:rsidRDefault="003E1D15" w:rsidP="003E1D15">
      <w:pPr>
        <w:spacing w:line="580" w:lineRule="exact"/>
        <w:ind w:firstLine="630"/>
        <w:rPr>
          <w:rFonts w:ascii="仿宋" w:eastAsia="仿宋" w:hAnsi="仿宋" w:cs="仿宋_GB2312"/>
          <w:color w:val="FF0000"/>
          <w:sz w:val="32"/>
          <w:szCs w:val="32"/>
        </w:rPr>
      </w:pPr>
      <w:r w:rsidRPr="00E847F8">
        <w:rPr>
          <w:rFonts w:ascii="仿宋" w:eastAsia="仿宋" w:hAnsi="仿宋" w:cs="仿宋_GB2312" w:hint="eastAsia"/>
          <w:sz w:val="32"/>
          <w:szCs w:val="32"/>
        </w:rPr>
        <w:t>展览面积：24万平方米</w:t>
      </w:r>
    </w:p>
    <w:p w:rsidR="003E1D15" w:rsidRPr="00E847F8" w:rsidRDefault="003E1D15" w:rsidP="003E1D15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847F8">
        <w:rPr>
          <w:rFonts w:ascii="仿宋" w:eastAsia="仿宋" w:hAnsi="仿宋" w:hint="eastAsia"/>
          <w:b/>
          <w:sz w:val="32"/>
          <w:szCs w:val="32"/>
        </w:rPr>
        <w:t>二、企业商业展展品范围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E847F8">
        <w:rPr>
          <w:rFonts w:ascii="仿宋" w:eastAsia="仿宋" w:hAnsi="仿宋"/>
          <w:b/>
          <w:bCs/>
          <w:sz w:val="32"/>
          <w:szCs w:val="32"/>
        </w:rPr>
        <w:t>消费电子及家电展区</w:t>
      </w:r>
      <w:r w:rsidRPr="00E847F8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E847F8">
        <w:rPr>
          <w:rFonts w:ascii="仿宋" w:eastAsia="仿宋" w:hAnsi="仿宋"/>
          <w:bCs/>
          <w:sz w:val="32"/>
          <w:szCs w:val="32"/>
        </w:rPr>
        <w:t>移动设备，智能家居，智能家电，虚拟现实与增强现实，电子游戏，健康运动产品， 音频产品，视频与高清设备，生活科技，显示技术，在线与家庭娱乐，产品与系统解决方案等</w:t>
      </w:r>
      <w:r w:rsidRPr="00E847F8">
        <w:rPr>
          <w:rFonts w:ascii="仿宋" w:eastAsia="仿宋" w:hAnsi="仿宋" w:hint="eastAsia"/>
          <w:bCs/>
          <w:sz w:val="32"/>
          <w:szCs w:val="32"/>
        </w:rPr>
        <w:t>。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E847F8">
        <w:rPr>
          <w:rFonts w:ascii="仿宋" w:eastAsia="仿宋" w:hAnsi="仿宋"/>
          <w:b/>
          <w:bCs/>
          <w:sz w:val="32"/>
          <w:szCs w:val="32"/>
        </w:rPr>
        <w:lastRenderedPageBreak/>
        <w:t>服装服饰及日用消费品展区</w:t>
      </w:r>
      <w:r w:rsidRPr="00E847F8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E847F8">
        <w:rPr>
          <w:rFonts w:ascii="仿宋" w:eastAsia="仿宋" w:hAnsi="仿宋"/>
          <w:bCs/>
          <w:sz w:val="32"/>
          <w:szCs w:val="32"/>
        </w:rPr>
        <w:t>服装、纺织品、丝绸产品、餐厨用品、家居用品、礼品、家居装饰品、节日用品、珠宝首饰、家具、婴童用品、玩具、文化用品、美容美发护理产品、运动及休闲产品、箱包、鞋、钟表、陶瓷和玻璃制品等</w:t>
      </w:r>
      <w:r w:rsidRPr="00E847F8">
        <w:rPr>
          <w:rFonts w:ascii="仿宋" w:eastAsia="仿宋" w:hAnsi="仿宋" w:hint="eastAsia"/>
          <w:bCs/>
          <w:sz w:val="32"/>
          <w:szCs w:val="32"/>
        </w:rPr>
        <w:t>。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E847F8">
        <w:rPr>
          <w:rFonts w:ascii="仿宋" w:eastAsia="仿宋" w:hAnsi="仿宋" w:hint="eastAsia"/>
          <w:b/>
          <w:bCs/>
          <w:sz w:val="32"/>
          <w:szCs w:val="32"/>
        </w:rPr>
        <w:t>汽车展区：</w:t>
      </w:r>
      <w:r w:rsidRPr="00E847F8">
        <w:rPr>
          <w:rFonts w:ascii="仿宋" w:eastAsia="仿宋" w:hAnsi="仿宋"/>
          <w:bCs/>
          <w:sz w:val="32"/>
          <w:szCs w:val="32"/>
        </w:rPr>
        <w:t>智能驾驶汽车与技术，互联网汽车与技术，新能源汽车与技术，品牌汽车等</w:t>
      </w:r>
      <w:r w:rsidRPr="00E847F8">
        <w:rPr>
          <w:rFonts w:ascii="仿宋" w:eastAsia="仿宋" w:hAnsi="仿宋" w:hint="eastAsia"/>
          <w:bCs/>
          <w:sz w:val="32"/>
          <w:szCs w:val="32"/>
        </w:rPr>
        <w:t>。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E847F8">
        <w:rPr>
          <w:rFonts w:ascii="仿宋" w:eastAsia="仿宋" w:hAnsi="仿宋" w:hint="eastAsia"/>
          <w:b/>
          <w:bCs/>
          <w:sz w:val="32"/>
          <w:szCs w:val="32"/>
        </w:rPr>
        <w:t>智能及高端装备展区：</w:t>
      </w:r>
      <w:r w:rsidRPr="00E847F8">
        <w:rPr>
          <w:rFonts w:ascii="仿宋" w:eastAsia="仿宋" w:hAnsi="仿宋"/>
          <w:bCs/>
          <w:sz w:val="32"/>
          <w:szCs w:val="32"/>
        </w:rPr>
        <w:t>人工智能，工业自动化与机器人，数字化工厂，及物联网，材料加工及成型装备，工业零部件，信息通信技术装备</w:t>
      </w:r>
      <w:r w:rsidRPr="00E847F8">
        <w:rPr>
          <w:rFonts w:ascii="仿宋" w:eastAsia="仿宋" w:hAnsi="仿宋" w:hint="eastAsia"/>
          <w:bCs/>
          <w:sz w:val="32"/>
          <w:szCs w:val="32"/>
        </w:rPr>
        <w:t>，</w:t>
      </w:r>
      <w:r w:rsidRPr="00E847F8">
        <w:rPr>
          <w:rFonts w:ascii="仿宋" w:eastAsia="仿宋" w:hAnsi="仿宋"/>
          <w:bCs/>
          <w:sz w:val="32"/>
          <w:szCs w:val="32"/>
        </w:rPr>
        <w:t>节能环保装备，新能源电力电工装备，航空航天技术装备，动力传动与控制技术装备，3D打印等</w:t>
      </w:r>
      <w:r w:rsidRPr="00E847F8">
        <w:rPr>
          <w:rFonts w:ascii="仿宋" w:eastAsia="仿宋" w:hAnsi="仿宋" w:hint="eastAsia"/>
          <w:bCs/>
          <w:sz w:val="32"/>
          <w:szCs w:val="32"/>
        </w:rPr>
        <w:t>。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E847F8">
        <w:rPr>
          <w:rFonts w:ascii="仿宋" w:eastAsia="仿宋" w:hAnsi="仿宋" w:hint="eastAsia"/>
          <w:b/>
          <w:sz w:val="32"/>
          <w:szCs w:val="32"/>
        </w:rPr>
        <w:t>食品及农产品展区：</w:t>
      </w:r>
      <w:r w:rsidRPr="00E847F8">
        <w:rPr>
          <w:rFonts w:ascii="仿宋" w:eastAsia="仿宋" w:hAnsi="仿宋"/>
          <w:sz w:val="32"/>
          <w:szCs w:val="32"/>
        </w:rPr>
        <w:t>乳制品、肉制品、水产品、蔬果、茶和咖啡、饮料及酒类、甜食及休闲食品、调味品、罐头及方便食品等</w:t>
      </w:r>
      <w:r w:rsidRPr="00E847F8">
        <w:rPr>
          <w:rFonts w:ascii="仿宋" w:eastAsia="仿宋" w:hAnsi="仿宋" w:hint="eastAsia"/>
          <w:sz w:val="32"/>
          <w:szCs w:val="32"/>
        </w:rPr>
        <w:t>。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E847F8">
        <w:rPr>
          <w:rFonts w:ascii="仿宋" w:eastAsia="仿宋" w:hAnsi="仿宋" w:hint="eastAsia"/>
          <w:b/>
          <w:sz w:val="32"/>
          <w:szCs w:val="32"/>
        </w:rPr>
        <w:t>医疗器械及医药保健展区：</w:t>
      </w:r>
      <w:r w:rsidRPr="00E847F8">
        <w:rPr>
          <w:rFonts w:ascii="仿宋" w:eastAsia="仿宋" w:hAnsi="仿宋"/>
          <w:sz w:val="32"/>
          <w:szCs w:val="32"/>
        </w:rPr>
        <w:t>医学影像类产品、手术室设备及器械、体外诊断产品、医用高值耗材、移动医疗及人工智能产品、家用医疗仪器、医用敷料等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化学药物、天然药物等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膳食补充剂、功能性食品、滋补品、具有保健功效的快速消费品等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中药材产品、稀缺药材、植物类产品、芳疗产品、补充替代疗法用产品等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医疗美容、整形仪器和设备、功能性化妆品等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高端医疗与体检、福祉产品、康复产品、按摩保健器具等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制药装备、包装设备、医院内部药品配送系统等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医疗器械设计与软件等</w:t>
      </w:r>
      <w:r w:rsidRPr="00E847F8">
        <w:rPr>
          <w:rFonts w:ascii="仿宋" w:eastAsia="仿宋" w:hAnsi="仿宋" w:hint="eastAsia"/>
          <w:sz w:val="32"/>
          <w:szCs w:val="32"/>
        </w:rPr>
        <w:t>。</w:t>
      </w:r>
    </w:p>
    <w:p w:rsidR="003E1D15" w:rsidRPr="00E847F8" w:rsidRDefault="003E1D15" w:rsidP="003E1D15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E847F8">
        <w:rPr>
          <w:rFonts w:ascii="仿宋" w:eastAsia="仿宋" w:hAnsi="仿宋" w:hint="eastAsia"/>
          <w:b/>
          <w:sz w:val="32"/>
          <w:szCs w:val="32"/>
        </w:rPr>
        <w:t>服务贸易展区：</w:t>
      </w:r>
      <w:r w:rsidRPr="00E847F8">
        <w:rPr>
          <w:rFonts w:ascii="仿宋" w:eastAsia="仿宋" w:hAnsi="仿宋"/>
          <w:sz w:val="32"/>
          <w:szCs w:val="32"/>
        </w:rPr>
        <w:t>信息通信技术、智能制造技术、生物医药技术、人工智能技术、芯片技术、绿色能源技术、现代农</w:t>
      </w:r>
      <w:r w:rsidRPr="00E847F8">
        <w:rPr>
          <w:rFonts w:ascii="仿宋" w:eastAsia="仿宋" w:hAnsi="仿宋"/>
          <w:sz w:val="32"/>
          <w:szCs w:val="32"/>
        </w:rPr>
        <w:lastRenderedPageBreak/>
        <w:t>业技术、节能环保技术、新材料技术、智慧物流技术、大数据技术等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信息技术、云服务、人工智能、供应链、数字化转型、移动互联网、大数据分析、</w:t>
      </w:r>
      <w:proofErr w:type="gramStart"/>
      <w:r w:rsidRPr="00E847F8">
        <w:rPr>
          <w:rFonts w:ascii="仿宋" w:eastAsia="仿宋" w:hAnsi="仿宋"/>
          <w:sz w:val="32"/>
          <w:szCs w:val="32"/>
        </w:rPr>
        <w:t>众创众包</w:t>
      </w:r>
      <w:proofErr w:type="gramEnd"/>
      <w:r w:rsidRPr="00E847F8">
        <w:rPr>
          <w:rFonts w:ascii="仿宋" w:eastAsia="仿宋" w:hAnsi="仿宋"/>
          <w:sz w:val="32"/>
          <w:szCs w:val="32"/>
        </w:rPr>
        <w:t>、智慧城市、战略咨询等行业整体解决方案提供商及综合服务提供商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工业设计、建筑方案设计、平面设计、服装设计、个人创意设计等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Pr="00E847F8">
        <w:rPr>
          <w:rFonts w:ascii="仿宋" w:eastAsia="仿宋" w:hAnsi="仿宋"/>
          <w:sz w:val="32"/>
          <w:szCs w:val="32"/>
        </w:rPr>
        <w:t>动漫制作</w:t>
      </w:r>
      <w:proofErr w:type="gramEnd"/>
      <w:r w:rsidRPr="00E847F8">
        <w:rPr>
          <w:rFonts w:ascii="仿宋" w:eastAsia="仿宋" w:hAnsi="仿宋"/>
          <w:sz w:val="32"/>
          <w:szCs w:val="32"/>
        </w:rPr>
        <w:t>、文化艺术（雕刻艺术、绘画艺术、音乐艺术、舞蹈艺术、戏曲艺术等）、境外非物质文化遗产（民间美术、民间音乐、民间舞蹈、民间手工技艺等），以及教育方面有关内容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旅游资源、旅行路线、特色景区、旅行社服务、酒店服务等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海运、陆运、空运、多式联运，以及相关货运代理、仓储、配送、信息处理等服务</w:t>
      </w:r>
      <w:r w:rsidRPr="00E847F8">
        <w:rPr>
          <w:rFonts w:ascii="仿宋" w:eastAsia="仿宋" w:hAnsi="仿宋" w:hint="eastAsia"/>
          <w:sz w:val="32"/>
          <w:szCs w:val="32"/>
        </w:rPr>
        <w:t>；</w:t>
      </w:r>
      <w:r w:rsidRPr="00E847F8">
        <w:rPr>
          <w:rFonts w:ascii="仿宋" w:eastAsia="仿宋" w:hAnsi="仿宋"/>
          <w:sz w:val="32"/>
          <w:szCs w:val="32"/>
        </w:rPr>
        <w:t>专业服务（律师、会计、咨询、知识产权等）、会展服务，以及其他方面服务</w:t>
      </w:r>
      <w:r w:rsidRPr="00E847F8">
        <w:rPr>
          <w:rFonts w:ascii="仿宋" w:eastAsia="仿宋" w:hAnsi="仿宋" w:hint="eastAsia"/>
          <w:sz w:val="32"/>
          <w:szCs w:val="32"/>
        </w:rPr>
        <w:t>。</w:t>
      </w:r>
    </w:p>
    <w:p w:rsidR="000A4FDB" w:rsidRPr="003E1D15" w:rsidRDefault="000A4FDB">
      <w:bookmarkStart w:id="0" w:name="_GoBack"/>
      <w:bookmarkEnd w:id="0"/>
    </w:p>
    <w:sectPr w:rsidR="000A4FDB" w:rsidRPr="003E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15"/>
    <w:rsid w:val="000A4FDB"/>
    <w:rsid w:val="003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2018-07-27T05:21:00Z</dcterms:created>
  <dcterms:modified xsi:type="dcterms:W3CDTF">2018-07-27T05:22:00Z</dcterms:modified>
</cp:coreProperties>
</file>