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sz w:val="32"/>
          <w:szCs w:val="32"/>
        </w:rPr>
      </w:pPr>
      <w:r>
        <w:rPr>
          <w:rFonts w:hint="eastAsia" w:ascii="黑体" w:hAnsi="黑体" w:eastAsia="黑体"/>
          <w:sz w:val="32"/>
          <w:szCs w:val="32"/>
        </w:rPr>
        <w:t>附件</w:t>
      </w:r>
    </w:p>
    <w:p>
      <w:pPr>
        <w:widowControl/>
        <w:spacing w:before="312" w:beforeLines="100" w:after="312" w:afterLines="100" w:line="720" w:lineRule="exact"/>
        <w:jc w:val="center"/>
        <w:rPr>
          <w:rFonts w:hint="eastAsia" w:ascii="方正小标宋简体" w:eastAsia="方正小标宋简体"/>
          <w:sz w:val="44"/>
          <w:szCs w:val="44"/>
        </w:rPr>
      </w:pPr>
      <w:r>
        <w:rPr>
          <w:rFonts w:hint="eastAsia" w:ascii="方正小标宋简体" w:eastAsia="方正小标宋简体"/>
          <w:sz w:val="44"/>
          <w:szCs w:val="44"/>
        </w:rPr>
        <w:t>北京市知识产权保险试点工作政策宣讲会议程</w:t>
      </w:r>
    </w:p>
    <w:p>
      <w:pPr>
        <w:pStyle w:val="2"/>
        <w:shd w:val="clear" w:color="auto" w:fill="FFFFFF"/>
        <w:spacing w:before="0" w:beforeAutospacing="0" w:after="0" w:afterAutospacing="0" w:line="560" w:lineRule="exact"/>
        <w:ind w:firstLine="675" w:firstLineChars="200"/>
        <w:jc w:val="both"/>
        <w:rPr>
          <w:rFonts w:hint="eastAsia" w:ascii="仿宋_GB2312" w:hAnsi="黑体" w:eastAsia="仿宋_GB2312"/>
          <w:b/>
          <w:color w:val="333333"/>
          <w:spacing w:val="8"/>
          <w:sz w:val="32"/>
          <w:szCs w:val="32"/>
        </w:rPr>
      </w:pPr>
      <w:r>
        <w:rPr>
          <w:rFonts w:hint="eastAsia" w:ascii="仿宋_GB2312" w:hAnsi="黑体" w:eastAsia="仿宋_GB2312"/>
          <w:b/>
          <w:color w:val="333333"/>
          <w:spacing w:val="8"/>
          <w:sz w:val="32"/>
          <w:szCs w:val="32"/>
        </w:rPr>
        <w:t>一、会议主题</w:t>
      </w:r>
    </w:p>
    <w:p>
      <w:pPr>
        <w:pStyle w:val="2"/>
        <w:shd w:val="clear" w:color="auto" w:fill="FFFFFF"/>
        <w:spacing w:before="0" w:beforeAutospacing="0" w:after="0" w:afterAutospacing="0" w:line="560" w:lineRule="exact"/>
        <w:ind w:firstLine="672" w:firstLineChars="200"/>
        <w:jc w:val="both"/>
        <w:rPr>
          <w:rFonts w:hint="eastAsia" w:ascii="仿宋_GB2312" w:hAnsi="Microsoft YaHei UI" w:eastAsia="仿宋_GB2312"/>
          <w:color w:val="333333"/>
          <w:spacing w:val="8"/>
          <w:sz w:val="32"/>
          <w:szCs w:val="32"/>
        </w:rPr>
      </w:pPr>
      <w:r>
        <w:rPr>
          <w:rFonts w:hint="eastAsia" w:ascii="仿宋_GB2312" w:hAnsi="Microsoft YaHei UI" w:eastAsia="仿宋_GB2312"/>
          <w:color w:val="333333"/>
          <w:spacing w:val="8"/>
          <w:sz w:val="32"/>
          <w:szCs w:val="32"/>
        </w:rPr>
        <w:t>北京市知识产权保险试点工作政策与知识产权保险业务</w:t>
      </w:r>
    </w:p>
    <w:p>
      <w:pPr>
        <w:pStyle w:val="2"/>
        <w:shd w:val="clear" w:color="auto" w:fill="FFFFFF"/>
        <w:spacing w:before="0" w:beforeAutospacing="0" w:after="0" w:afterAutospacing="0" w:line="560" w:lineRule="exact"/>
        <w:ind w:firstLine="675" w:firstLineChars="200"/>
        <w:jc w:val="both"/>
        <w:rPr>
          <w:rFonts w:hint="eastAsia" w:ascii="仿宋_GB2312" w:hAnsi="黑体" w:eastAsia="仿宋_GB2312"/>
          <w:b/>
          <w:color w:val="333333"/>
          <w:spacing w:val="8"/>
          <w:sz w:val="32"/>
          <w:szCs w:val="32"/>
        </w:rPr>
      </w:pPr>
      <w:r>
        <w:rPr>
          <w:rFonts w:hint="eastAsia" w:ascii="仿宋_GB2312" w:hAnsi="黑体" w:eastAsia="仿宋_GB2312"/>
          <w:b/>
          <w:color w:val="333333"/>
          <w:spacing w:val="8"/>
          <w:sz w:val="32"/>
          <w:szCs w:val="32"/>
        </w:rPr>
        <w:t>二、会议时间</w:t>
      </w:r>
    </w:p>
    <w:p>
      <w:pPr>
        <w:pStyle w:val="2"/>
        <w:shd w:val="clear" w:color="auto" w:fill="FFFFFF"/>
        <w:spacing w:before="0" w:beforeAutospacing="0" w:after="0" w:afterAutospacing="0" w:line="560" w:lineRule="exact"/>
        <w:ind w:firstLine="672" w:firstLineChars="200"/>
        <w:jc w:val="both"/>
        <w:rPr>
          <w:rFonts w:hint="eastAsia" w:ascii="仿宋_GB2312" w:hAnsi="Microsoft YaHei UI" w:eastAsia="仿宋_GB2312"/>
          <w:color w:val="333333"/>
          <w:spacing w:val="8"/>
          <w:sz w:val="32"/>
          <w:szCs w:val="32"/>
        </w:rPr>
      </w:pPr>
      <w:r>
        <w:rPr>
          <w:rFonts w:hint="eastAsia" w:ascii="仿宋_GB2312" w:hAnsi="Microsoft YaHei UI" w:eastAsia="仿宋_GB2312"/>
          <w:color w:val="333333"/>
          <w:spacing w:val="8"/>
          <w:sz w:val="32"/>
          <w:szCs w:val="32"/>
        </w:rPr>
        <w:t>2020年6月23日（星期二）14:00-16：00</w:t>
      </w:r>
    </w:p>
    <w:p>
      <w:pPr>
        <w:pStyle w:val="2"/>
        <w:shd w:val="clear" w:color="auto" w:fill="FFFFFF"/>
        <w:spacing w:before="0" w:beforeAutospacing="0" w:after="0" w:afterAutospacing="0" w:line="560" w:lineRule="exact"/>
        <w:ind w:firstLine="675" w:firstLineChars="200"/>
        <w:jc w:val="both"/>
        <w:rPr>
          <w:rFonts w:hint="eastAsia" w:ascii="仿宋_GB2312" w:hAnsi="黑体" w:eastAsia="仿宋_GB2312"/>
          <w:b/>
          <w:color w:val="333333"/>
          <w:spacing w:val="8"/>
          <w:sz w:val="32"/>
          <w:szCs w:val="32"/>
        </w:rPr>
      </w:pPr>
      <w:r>
        <w:rPr>
          <w:rFonts w:hint="eastAsia" w:ascii="仿宋_GB2312" w:hAnsi="黑体" w:eastAsia="仿宋_GB2312"/>
          <w:b/>
          <w:color w:val="333333"/>
          <w:spacing w:val="8"/>
          <w:sz w:val="32"/>
          <w:szCs w:val="32"/>
        </w:rPr>
        <w:t>三、主办单位</w:t>
      </w:r>
    </w:p>
    <w:p>
      <w:pPr>
        <w:pStyle w:val="2"/>
        <w:shd w:val="clear" w:color="auto" w:fill="FFFFFF"/>
        <w:spacing w:before="0" w:beforeAutospacing="0" w:after="0" w:afterAutospacing="0" w:line="560" w:lineRule="exact"/>
        <w:ind w:firstLine="672" w:firstLineChars="200"/>
        <w:jc w:val="both"/>
        <w:rPr>
          <w:rFonts w:hint="eastAsia" w:ascii="仿宋_GB2312" w:hAnsi="Microsoft YaHei UI" w:eastAsia="仿宋_GB2312"/>
          <w:color w:val="333333"/>
          <w:spacing w:val="8"/>
          <w:sz w:val="32"/>
          <w:szCs w:val="32"/>
        </w:rPr>
      </w:pPr>
      <w:r>
        <w:rPr>
          <w:rFonts w:hint="eastAsia" w:ascii="仿宋_GB2312" w:hAnsi="Microsoft YaHei UI" w:eastAsia="仿宋_GB2312"/>
          <w:color w:val="333333"/>
          <w:spacing w:val="8"/>
          <w:sz w:val="32"/>
          <w:szCs w:val="32"/>
        </w:rPr>
        <w:t>中关村知识产权促进局</w:t>
      </w:r>
    </w:p>
    <w:p>
      <w:pPr>
        <w:pStyle w:val="2"/>
        <w:shd w:val="clear" w:color="auto" w:fill="FFFFFF"/>
        <w:spacing w:before="0" w:beforeAutospacing="0" w:after="0" w:afterAutospacing="0" w:line="560" w:lineRule="exact"/>
        <w:ind w:firstLine="672" w:firstLineChars="200"/>
        <w:jc w:val="both"/>
        <w:rPr>
          <w:rFonts w:hint="eastAsia" w:ascii="仿宋_GB2312" w:hAnsi="Microsoft YaHei UI" w:eastAsia="仿宋_GB2312"/>
          <w:color w:val="333333"/>
          <w:spacing w:val="8"/>
          <w:sz w:val="32"/>
          <w:szCs w:val="32"/>
        </w:rPr>
      </w:pPr>
      <w:r>
        <w:rPr>
          <w:rFonts w:hint="eastAsia" w:ascii="仿宋_GB2312" w:hAnsi="Microsoft YaHei UI" w:eastAsia="仿宋_GB2312"/>
          <w:color w:val="333333"/>
          <w:spacing w:val="8"/>
          <w:sz w:val="32"/>
          <w:szCs w:val="32"/>
        </w:rPr>
        <w:t>首都知识产权服务业协会</w:t>
      </w:r>
    </w:p>
    <w:p>
      <w:pPr>
        <w:pStyle w:val="2"/>
        <w:shd w:val="clear" w:color="auto" w:fill="FFFFFF"/>
        <w:spacing w:before="0" w:beforeAutospacing="0" w:after="0" w:afterAutospacing="0" w:line="560" w:lineRule="exact"/>
        <w:ind w:firstLine="675" w:firstLineChars="200"/>
        <w:jc w:val="both"/>
        <w:rPr>
          <w:rFonts w:hint="eastAsia" w:ascii="仿宋_GB2312" w:hAnsi="黑体" w:eastAsia="仿宋_GB2312"/>
          <w:b/>
          <w:color w:val="333333"/>
          <w:spacing w:val="8"/>
          <w:sz w:val="32"/>
          <w:szCs w:val="32"/>
        </w:rPr>
      </w:pPr>
      <w:r>
        <w:rPr>
          <w:rFonts w:hint="eastAsia" w:ascii="仿宋_GB2312" w:hAnsi="黑体" w:eastAsia="仿宋_GB2312"/>
          <w:b/>
          <w:color w:val="333333"/>
          <w:spacing w:val="8"/>
          <w:sz w:val="32"/>
          <w:szCs w:val="32"/>
        </w:rPr>
        <w:t>四、会议方式</w:t>
      </w:r>
    </w:p>
    <w:p>
      <w:pPr>
        <w:pStyle w:val="2"/>
        <w:shd w:val="clear" w:color="auto" w:fill="FFFFFF"/>
        <w:spacing w:before="0" w:beforeAutospacing="0" w:after="0" w:afterAutospacing="0" w:line="560" w:lineRule="exact"/>
        <w:ind w:firstLine="672" w:firstLineChars="200"/>
        <w:rPr>
          <w:rFonts w:hint="eastAsia" w:ascii="仿宋_GB2312" w:hAnsi="Microsoft YaHei UI" w:eastAsia="仿宋_GB2312"/>
          <w:color w:val="333333"/>
          <w:spacing w:val="8"/>
          <w:sz w:val="32"/>
          <w:szCs w:val="32"/>
        </w:rPr>
      </w:pPr>
      <w:r>
        <w:rPr>
          <w:rFonts w:hint="eastAsia" w:ascii="仿宋_GB2312" w:hAnsi="Microsoft YaHei UI" w:eastAsia="仿宋_GB2312"/>
          <w:color w:val="333333"/>
          <w:spacing w:val="8"/>
          <w:sz w:val="32"/>
          <w:szCs w:val="32"/>
        </w:rPr>
        <w:t>线上会议</w:t>
      </w:r>
    </w:p>
    <w:p>
      <w:pPr>
        <w:pStyle w:val="2"/>
        <w:shd w:val="clear" w:color="auto" w:fill="FFFFFF"/>
        <w:spacing w:before="0" w:beforeAutospacing="0" w:after="0" w:afterAutospacing="0" w:line="560" w:lineRule="exact"/>
        <w:ind w:firstLine="675" w:firstLineChars="200"/>
        <w:rPr>
          <w:rFonts w:hint="eastAsia" w:ascii="仿宋_GB2312" w:hAnsi="Microsoft YaHei UI" w:eastAsia="仿宋_GB2312"/>
          <w:b/>
          <w:color w:val="333333"/>
          <w:spacing w:val="8"/>
          <w:sz w:val="32"/>
          <w:szCs w:val="32"/>
        </w:rPr>
      </w:pPr>
      <w:r>
        <w:rPr>
          <w:rFonts w:hint="eastAsia" w:ascii="仿宋_GB2312" w:hAnsi="Microsoft YaHei UI" w:eastAsia="仿宋_GB2312"/>
          <w:b/>
          <w:color w:val="333333"/>
          <w:spacing w:val="8"/>
          <w:sz w:val="32"/>
          <w:szCs w:val="32"/>
        </w:rPr>
        <w:t>五、参与方法</w:t>
      </w:r>
    </w:p>
    <w:p>
      <w:pPr>
        <w:pStyle w:val="2"/>
        <w:shd w:val="clear" w:color="auto" w:fill="FFFFFF"/>
        <w:spacing w:before="0" w:beforeAutospacing="0" w:after="0" w:afterAutospacing="0" w:line="560" w:lineRule="exact"/>
        <w:ind w:firstLine="672" w:firstLineChars="200"/>
        <w:rPr>
          <w:rFonts w:hint="eastAsia" w:ascii="仿宋_GB2312" w:hAnsi="Microsoft YaHei UI" w:eastAsia="仿宋_GB2312"/>
          <w:color w:val="333333"/>
          <w:spacing w:val="8"/>
          <w:sz w:val="32"/>
          <w:szCs w:val="32"/>
        </w:rPr>
      </w:pPr>
      <w:r>
        <w:rPr>
          <w:rFonts w:hint="eastAsia" w:ascii="仿宋_GB2312" w:hAnsi="Microsoft YaHei UI" w:eastAsia="仿宋_GB2312"/>
          <w:color w:val="333333"/>
          <w:spacing w:val="8"/>
          <w:sz w:val="32"/>
          <w:szCs w:val="32"/>
        </w:rPr>
        <w:t>电脑或手机下载“腾讯会议”APP，我会工作人员在收到报名回执后，将通过邮件和短信向参会人员发送线上会议地址。</w:t>
      </w:r>
    </w:p>
    <w:p>
      <w:pPr>
        <w:pStyle w:val="2"/>
        <w:shd w:val="clear" w:color="auto" w:fill="FFFFFF"/>
        <w:spacing w:before="0" w:beforeAutospacing="0" w:after="0" w:afterAutospacing="0" w:line="560" w:lineRule="exact"/>
        <w:ind w:firstLine="675" w:firstLineChars="200"/>
        <w:jc w:val="both"/>
        <w:rPr>
          <w:rFonts w:hint="eastAsia" w:ascii="仿宋_GB2312" w:hAnsi="Microsoft YaHei UI" w:eastAsia="仿宋_GB2312"/>
          <w:b/>
          <w:color w:val="333333"/>
          <w:spacing w:val="8"/>
          <w:sz w:val="32"/>
          <w:szCs w:val="32"/>
        </w:rPr>
      </w:pPr>
      <w:r>
        <w:rPr>
          <w:rFonts w:hint="eastAsia" w:ascii="仿宋_GB2312" w:hAnsi="Microsoft YaHei UI" w:eastAsia="仿宋_GB2312"/>
          <w:b/>
          <w:color w:val="333333"/>
          <w:spacing w:val="8"/>
          <w:sz w:val="32"/>
          <w:szCs w:val="32"/>
        </w:rPr>
        <w:t>六、参会人员</w:t>
      </w:r>
    </w:p>
    <w:p>
      <w:pPr>
        <w:pStyle w:val="2"/>
        <w:shd w:val="clear" w:color="auto" w:fill="FFFFFF"/>
        <w:spacing w:before="0" w:beforeAutospacing="0" w:after="0" w:afterAutospacing="0" w:line="560" w:lineRule="exact"/>
        <w:ind w:firstLine="672" w:firstLineChars="200"/>
        <w:jc w:val="both"/>
        <w:rPr>
          <w:rFonts w:hint="eastAsia" w:ascii="仿宋_GB2312" w:hAnsi="Microsoft YaHei UI" w:eastAsia="仿宋_GB2312"/>
          <w:color w:val="333333"/>
          <w:spacing w:val="8"/>
          <w:sz w:val="32"/>
          <w:szCs w:val="32"/>
        </w:rPr>
      </w:pPr>
      <w:r>
        <w:rPr>
          <w:rFonts w:hint="eastAsia" w:ascii="仿宋_GB2312" w:hAnsi="Microsoft YaHei UI" w:eastAsia="仿宋_GB2312"/>
          <w:color w:val="333333"/>
          <w:spacing w:val="8"/>
          <w:sz w:val="32"/>
          <w:szCs w:val="32"/>
        </w:rPr>
        <w:t>想要了解北京市知识产权保险试点工作政策宣讲与保险业务相关内容的知识产权服务机构代表。</w:t>
      </w:r>
    </w:p>
    <w:p>
      <w:pPr>
        <w:pStyle w:val="2"/>
        <w:shd w:val="clear" w:color="auto" w:fill="FFFFFF"/>
        <w:spacing w:before="0" w:beforeAutospacing="0" w:after="0" w:afterAutospacing="0" w:line="560" w:lineRule="exact"/>
        <w:ind w:firstLine="675" w:firstLineChars="200"/>
        <w:jc w:val="both"/>
        <w:rPr>
          <w:rFonts w:hint="eastAsia" w:ascii="仿宋_GB2312" w:hAnsi="Microsoft YaHei UI" w:eastAsia="仿宋_GB2312"/>
          <w:b/>
          <w:color w:val="333333"/>
          <w:spacing w:val="8"/>
          <w:sz w:val="32"/>
          <w:szCs w:val="32"/>
        </w:rPr>
      </w:pPr>
      <w:r>
        <w:rPr>
          <w:rFonts w:hint="eastAsia" w:ascii="仿宋_GB2312" w:hAnsi="Microsoft YaHei UI" w:eastAsia="仿宋_GB2312"/>
          <w:b/>
          <w:color w:val="333333"/>
          <w:spacing w:val="8"/>
          <w:sz w:val="32"/>
          <w:szCs w:val="32"/>
        </w:rPr>
        <w:t>七、会议规模</w:t>
      </w:r>
    </w:p>
    <w:p>
      <w:pPr>
        <w:pStyle w:val="2"/>
        <w:shd w:val="clear" w:color="auto" w:fill="FFFFFF"/>
        <w:spacing w:before="0" w:beforeAutospacing="0" w:after="0" w:afterAutospacing="0" w:line="560" w:lineRule="exact"/>
        <w:ind w:firstLine="672" w:firstLineChars="200"/>
        <w:jc w:val="both"/>
        <w:rPr>
          <w:rFonts w:hint="eastAsia" w:ascii="仿宋_GB2312" w:hAnsi="Microsoft YaHei UI" w:eastAsia="仿宋_GB2312"/>
          <w:color w:val="333333"/>
          <w:spacing w:val="8"/>
          <w:sz w:val="32"/>
          <w:szCs w:val="32"/>
        </w:rPr>
      </w:pPr>
      <w:r>
        <w:rPr>
          <w:rFonts w:hint="eastAsia" w:ascii="仿宋_GB2312" w:hAnsi="Microsoft YaHei UI" w:eastAsia="仿宋_GB2312"/>
          <w:color w:val="333333"/>
          <w:spacing w:val="8"/>
          <w:sz w:val="32"/>
          <w:szCs w:val="32"/>
        </w:rPr>
        <w:t>约50人</w:t>
      </w:r>
    </w:p>
    <w:p>
      <w:pPr>
        <w:pStyle w:val="2"/>
        <w:shd w:val="clear" w:color="auto" w:fill="FFFFFF"/>
        <w:spacing w:before="0" w:beforeAutospacing="0" w:after="0" w:afterAutospacing="0" w:line="560" w:lineRule="exact"/>
        <w:ind w:firstLine="675" w:firstLineChars="200"/>
        <w:jc w:val="both"/>
        <w:rPr>
          <w:rFonts w:hint="eastAsia" w:ascii="仿宋_GB2312" w:hAnsi="黑体" w:eastAsia="仿宋_GB2312"/>
          <w:b/>
          <w:color w:val="333333"/>
          <w:spacing w:val="8"/>
          <w:sz w:val="32"/>
          <w:szCs w:val="32"/>
        </w:rPr>
      </w:pPr>
    </w:p>
    <w:p>
      <w:pPr>
        <w:pStyle w:val="2"/>
        <w:shd w:val="clear" w:color="auto" w:fill="FFFFFF"/>
        <w:spacing w:before="0" w:beforeAutospacing="0" w:after="0" w:afterAutospacing="0" w:line="560" w:lineRule="exact"/>
        <w:ind w:firstLine="675" w:firstLineChars="200"/>
        <w:jc w:val="both"/>
        <w:rPr>
          <w:rFonts w:hint="eastAsia" w:ascii="仿宋_GB2312" w:hAnsi="黑体" w:eastAsia="仿宋_GB2312"/>
          <w:b/>
          <w:color w:val="333333"/>
          <w:spacing w:val="8"/>
          <w:sz w:val="32"/>
          <w:szCs w:val="32"/>
        </w:rPr>
      </w:pPr>
      <w:r>
        <w:rPr>
          <w:rFonts w:hint="eastAsia" w:ascii="仿宋_GB2312" w:hAnsi="黑体" w:eastAsia="仿宋_GB2312"/>
          <w:b/>
          <w:color w:val="333333"/>
          <w:spacing w:val="8"/>
          <w:sz w:val="32"/>
          <w:szCs w:val="32"/>
        </w:rPr>
        <w:t>八、会议议程</w:t>
      </w:r>
    </w:p>
    <w:tbl>
      <w:tblPr>
        <w:tblStyle w:val="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76"/>
        <w:gridCol w:w="3497"/>
        <w:gridCol w:w="3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6" w:type="dxa"/>
            <w:shd w:val="clear" w:color="auto" w:fill="auto"/>
            <w:noWrap w:val="0"/>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时间</w:t>
            </w:r>
          </w:p>
        </w:tc>
        <w:tc>
          <w:tcPr>
            <w:tcW w:w="7095" w:type="dxa"/>
            <w:gridSpan w:val="2"/>
            <w:shd w:val="clear" w:color="auto" w:fill="auto"/>
            <w:noWrap w:val="0"/>
            <w:vAlign w:val="top"/>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具体安排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6" w:type="dxa"/>
            <w:shd w:val="clear" w:color="auto" w:fill="auto"/>
            <w:noWrap w:val="0"/>
            <w:vAlign w:val="center"/>
          </w:tcPr>
          <w:p>
            <w:pPr>
              <w:spacing w:line="560" w:lineRule="exact"/>
              <w:rPr>
                <w:rFonts w:hint="eastAsia" w:ascii="仿宋_GB2312" w:hAnsi="仿宋" w:eastAsia="仿宋_GB2312"/>
                <w:sz w:val="32"/>
                <w:szCs w:val="32"/>
              </w:rPr>
            </w:pPr>
            <w:r>
              <w:rPr>
                <w:rFonts w:hint="eastAsia" w:ascii="仿宋_GB2312" w:hAnsi="仿宋" w:eastAsia="仿宋_GB2312"/>
                <w:sz w:val="32"/>
                <w:szCs w:val="32"/>
              </w:rPr>
              <w:t>14:00-14:05</w:t>
            </w:r>
          </w:p>
        </w:tc>
        <w:tc>
          <w:tcPr>
            <w:tcW w:w="7095" w:type="dxa"/>
            <w:gridSpan w:val="2"/>
            <w:shd w:val="clear" w:color="auto" w:fill="auto"/>
            <w:noWrap w:val="0"/>
            <w:vAlign w:val="center"/>
          </w:tcPr>
          <w:p>
            <w:pPr>
              <w:spacing w:line="560" w:lineRule="exact"/>
              <w:rPr>
                <w:rFonts w:hint="eastAsia" w:ascii="仿宋_GB2312" w:hAnsi="仿宋" w:eastAsia="仿宋_GB2312"/>
                <w:sz w:val="32"/>
                <w:szCs w:val="32"/>
              </w:rPr>
            </w:pPr>
            <w:r>
              <w:rPr>
                <w:rFonts w:hint="eastAsia" w:ascii="仿宋_GB2312" w:hAnsi="仿宋" w:eastAsia="仿宋_GB2312"/>
                <w:sz w:val="32"/>
                <w:szCs w:val="32"/>
              </w:rPr>
              <w:t>主持人宣布会议开始并介绍参会嘉宾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976" w:type="dxa"/>
            <w:shd w:val="clear" w:color="auto" w:fill="auto"/>
            <w:noWrap w:val="0"/>
            <w:vAlign w:val="center"/>
          </w:tcPr>
          <w:p>
            <w:pPr>
              <w:spacing w:line="560" w:lineRule="exact"/>
              <w:rPr>
                <w:rFonts w:hint="eastAsia" w:ascii="仿宋_GB2312" w:hAnsi="仿宋" w:eastAsia="仿宋_GB2312"/>
                <w:sz w:val="32"/>
                <w:szCs w:val="32"/>
              </w:rPr>
            </w:pPr>
            <w:r>
              <w:rPr>
                <w:rFonts w:hint="eastAsia" w:ascii="仿宋_GB2312" w:hAnsi="仿宋" w:eastAsia="仿宋_GB2312"/>
                <w:sz w:val="32"/>
                <w:szCs w:val="32"/>
              </w:rPr>
              <w:t>14:05-</w:t>
            </w:r>
            <w:r>
              <w:rPr>
                <w:rFonts w:ascii="仿宋_GB2312" w:hAnsi="仿宋" w:eastAsia="仿宋_GB2312"/>
                <w:sz w:val="32"/>
                <w:szCs w:val="32"/>
              </w:rPr>
              <w:t>14</w:t>
            </w:r>
            <w:r>
              <w:rPr>
                <w:rFonts w:hint="eastAsia" w:ascii="仿宋_GB2312" w:hAnsi="仿宋" w:eastAsia="仿宋_GB2312"/>
                <w:sz w:val="32"/>
                <w:szCs w:val="32"/>
              </w:rPr>
              <w:t>:1</w:t>
            </w:r>
            <w:r>
              <w:rPr>
                <w:rFonts w:ascii="仿宋_GB2312" w:hAnsi="仿宋" w:eastAsia="仿宋_GB2312"/>
                <w:sz w:val="32"/>
                <w:szCs w:val="32"/>
              </w:rPr>
              <w:t>0</w:t>
            </w:r>
          </w:p>
        </w:tc>
        <w:tc>
          <w:tcPr>
            <w:tcW w:w="7095" w:type="dxa"/>
            <w:gridSpan w:val="2"/>
            <w:shd w:val="clear" w:color="auto" w:fill="auto"/>
            <w:noWrap w:val="0"/>
            <w:vAlign w:val="center"/>
          </w:tcPr>
          <w:p>
            <w:pPr>
              <w:spacing w:line="560" w:lineRule="exact"/>
              <w:rPr>
                <w:rFonts w:hint="eastAsia" w:ascii="仿宋_GB2312" w:hAnsi="仿宋" w:eastAsia="仿宋_GB2312"/>
                <w:sz w:val="32"/>
                <w:szCs w:val="32"/>
              </w:rPr>
            </w:pPr>
            <w:r>
              <w:rPr>
                <w:rFonts w:hint="eastAsia" w:ascii="仿宋_GB2312" w:hAnsi="仿宋" w:eastAsia="仿宋_GB2312"/>
                <w:sz w:val="32"/>
                <w:szCs w:val="32"/>
              </w:rPr>
              <w:t>领导讲话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6" w:type="dxa"/>
            <w:shd w:val="clear" w:color="auto" w:fill="auto"/>
            <w:noWrap w:val="0"/>
            <w:vAlign w:val="center"/>
          </w:tcPr>
          <w:p>
            <w:pPr>
              <w:spacing w:line="560" w:lineRule="exact"/>
              <w:rPr>
                <w:rFonts w:hint="eastAsia" w:ascii="仿宋_GB2312" w:hAnsi="仿宋" w:eastAsia="仿宋_GB2312"/>
                <w:sz w:val="32"/>
                <w:szCs w:val="32"/>
              </w:rPr>
            </w:pPr>
            <w:r>
              <w:rPr>
                <w:rFonts w:hint="eastAsia" w:ascii="仿宋_GB2312" w:hAnsi="仿宋" w:eastAsia="仿宋_GB2312"/>
                <w:sz w:val="32"/>
                <w:szCs w:val="32"/>
              </w:rPr>
              <w:t>14:</w:t>
            </w:r>
            <w:r>
              <w:rPr>
                <w:rFonts w:ascii="仿宋_GB2312" w:hAnsi="仿宋" w:eastAsia="仿宋_GB2312"/>
                <w:sz w:val="32"/>
                <w:szCs w:val="32"/>
              </w:rPr>
              <w:t>10</w:t>
            </w:r>
            <w:r>
              <w:rPr>
                <w:rFonts w:hint="eastAsia" w:ascii="仿宋_GB2312" w:hAnsi="仿宋" w:eastAsia="仿宋_GB2312"/>
                <w:sz w:val="32"/>
                <w:szCs w:val="32"/>
              </w:rPr>
              <w:t>-15:00</w:t>
            </w:r>
          </w:p>
        </w:tc>
        <w:tc>
          <w:tcPr>
            <w:tcW w:w="3497" w:type="dxa"/>
            <w:shd w:val="clear" w:color="auto" w:fill="auto"/>
            <w:noWrap w:val="0"/>
            <w:vAlign w:val="center"/>
          </w:tcPr>
          <w:p>
            <w:pPr>
              <w:spacing w:line="560" w:lineRule="exact"/>
              <w:rPr>
                <w:rFonts w:hint="eastAsia" w:ascii="仿宋_GB2312" w:hAnsi="仿宋" w:eastAsia="仿宋_GB2312"/>
                <w:sz w:val="32"/>
                <w:szCs w:val="32"/>
              </w:rPr>
            </w:pPr>
            <w:r>
              <w:rPr>
                <w:rFonts w:hint="eastAsia" w:ascii="仿宋_GB2312" w:hAnsi="仿宋" w:eastAsia="仿宋_GB2312"/>
                <w:sz w:val="32"/>
                <w:szCs w:val="32"/>
              </w:rPr>
              <w:t>北京市知识产权保险试点工作政策宣讲</w:t>
            </w:r>
          </w:p>
        </w:tc>
        <w:tc>
          <w:tcPr>
            <w:tcW w:w="3598" w:type="dxa"/>
            <w:shd w:val="clear" w:color="auto" w:fill="auto"/>
            <w:noWrap w:val="0"/>
            <w:vAlign w:val="center"/>
          </w:tcPr>
          <w:p>
            <w:pPr>
              <w:pStyle w:val="5"/>
              <w:spacing w:line="56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中关村知识产权促进局</w:t>
            </w:r>
          </w:p>
          <w:p>
            <w:pPr>
              <w:pStyle w:val="5"/>
              <w:spacing w:line="56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相关负责人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6" w:type="dxa"/>
            <w:shd w:val="clear" w:color="auto" w:fill="auto"/>
            <w:noWrap w:val="0"/>
            <w:vAlign w:val="center"/>
          </w:tcPr>
          <w:p>
            <w:pPr>
              <w:spacing w:line="560" w:lineRule="exact"/>
              <w:rPr>
                <w:rFonts w:hint="eastAsia" w:ascii="仿宋_GB2312" w:hAnsi="仿宋" w:eastAsia="仿宋_GB2312"/>
                <w:sz w:val="32"/>
                <w:szCs w:val="32"/>
              </w:rPr>
            </w:pPr>
            <w:r>
              <w:rPr>
                <w:rFonts w:hint="eastAsia" w:ascii="仿宋_GB2312" w:hAnsi="仿宋" w:eastAsia="仿宋_GB2312"/>
                <w:sz w:val="32"/>
                <w:szCs w:val="32"/>
              </w:rPr>
              <w:t>15:00-15:45</w:t>
            </w:r>
          </w:p>
        </w:tc>
        <w:tc>
          <w:tcPr>
            <w:tcW w:w="3497" w:type="dxa"/>
            <w:shd w:val="clear" w:color="auto" w:fill="auto"/>
            <w:noWrap w:val="0"/>
            <w:vAlign w:val="center"/>
          </w:tcPr>
          <w:p>
            <w:pPr>
              <w:spacing w:line="560" w:lineRule="exact"/>
              <w:rPr>
                <w:rFonts w:hint="eastAsia" w:ascii="仿宋_GB2312" w:hAnsi="仿宋" w:eastAsia="仿宋_GB2312"/>
                <w:sz w:val="32"/>
                <w:szCs w:val="32"/>
              </w:rPr>
            </w:pPr>
            <w:r>
              <w:rPr>
                <w:rFonts w:hint="eastAsia" w:ascii="仿宋_GB2312" w:hAnsi="仿宋" w:eastAsia="仿宋_GB2312"/>
                <w:sz w:val="32"/>
                <w:szCs w:val="32"/>
              </w:rPr>
              <w:t>知识产权保险产品介绍</w:t>
            </w:r>
          </w:p>
        </w:tc>
        <w:tc>
          <w:tcPr>
            <w:tcW w:w="3598" w:type="dxa"/>
            <w:shd w:val="clear" w:color="auto" w:fill="auto"/>
            <w:noWrap w:val="0"/>
            <w:vAlign w:val="center"/>
          </w:tcPr>
          <w:p>
            <w:pPr>
              <w:pStyle w:val="5"/>
              <w:spacing w:line="56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中国人民财产保险股份有限公司北京分公司</w:t>
            </w:r>
          </w:p>
          <w:p>
            <w:pPr>
              <w:pStyle w:val="5"/>
              <w:spacing w:line="56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相关负责人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6" w:type="dxa"/>
            <w:shd w:val="clear" w:color="auto" w:fill="auto"/>
            <w:noWrap w:val="0"/>
            <w:vAlign w:val="center"/>
          </w:tcPr>
          <w:p>
            <w:pPr>
              <w:spacing w:line="560" w:lineRule="exact"/>
              <w:rPr>
                <w:rFonts w:hint="eastAsia" w:ascii="仿宋_GB2312" w:hAnsi="仿宋" w:eastAsia="仿宋_GB2312"/>
                <w:sz w:val="32"/>
                <w:szCs w:val="32"/>
              </w:rPr>
            </w:pPr>
            <w:r>
              <w:rPr>
                <w:rFonts w:hint="eastAsia" w:ascii="仿宋_GB2312" w:hAnsi="仿宋" w:eastAsia="仿宋_GB2312"/>
                <w:sz w:val="32"/>
                <w:szCs w:val="32"/>
              </w:rPr>
              <w:t>15:45-16:00</w:t>
            </w:r>
          </w:p>
        </w:tc>
        <w:tc>
          <w:tcPr>
            <w:tcW w:w="7095" w:type="dxa"/>
            <w:gridSpan w:val="2"/>
            <w:shd w:val="clear" w:color="auto" w:fill="auto"/>
            <w:noWrap w:val="0"/>
            <w:vAlign w:val="center"/>
          </w:tcPr>
          <w:p>
            <w:pPr>
              <w:pStyle w:val="5"/>
              <w:spacing w:line="56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答疑交流</w:t>
            </w:r>
          </w:p>
        </w:tc>
      </w:tr>
    </w:tbl>
    <w:p>
      <w:pPr>
        <w:pStyle w:val="2"/>
        <w:shd w:val="clear" w:color="auto" w:fill="FFFFFF"/>
        <w:spacing w:before="0" w:beforeAutospacing="0" w:after="0" w:afterAutospacing="0" w:line="560" w:lineRule="exact"/>
        <w:jc w:val="center"/>
        <w:rPr>
          <w:rFonts w:hint="eastAsia" w:ascii="仿宋_GB2312" w:hAnsi="黑体" w:eastAsia="仿宋_GB2312"/>
          <w:b/>
          <w:color w:val="333333"/>
          <w:sz w:val="32"/>
          <w:szCs w:val="32"/>
        </w:rPr>
      </w:pPr>
      <w:r>
        <w:rPr>
          <w:rFonts w:hint="eastAsia" w:ascii="仿宋_GB2312" w:hAnsi="黑体" w:eastAsia="仿宋_GB2312"/>
          <w:b/>
          <w:color w:val="333333"/>
          <w:sz w:val="32"/>
          <w:szCs w:val="32"/>
        </w:rPr>
        <w:t>注：以上议程为拟定议程，具体议程请以当日实际为准。</w:t>
      </w:r>
    </w:p>
    <w:p>
      <w:pPr>
        <w:widowControl/>
        <w:jc w:val="left"/>
        <w:rPr>
          <w:rFonts w:hint="eastAsia"/>
        </w:rPr>
      </w:pPr>
    </w:p>
    <w:p>
      <w:pPr>
        <w:widowControl/>
        <w:jc w:val="left"/>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3469A"/>
    <w:rsid w:val="19E33FCC"/>
    <w:rsid w:val="707346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2020-06-18T14:33:00Z</dcterms:created>
  <dc:creator>Grace</dc:creator>
  <cp:lastModifiedBy>Grace</cp:lastModifiedBy>
  <dcterms:modified xsi:type="dcterms:W3CDTF">2020-06-18T14:33:35Z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